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/>
          <w:color w:val="auto"/>
          <w:sz w:val="32"/>
          <w:szCs w:val="32"/>
        </w:rPr>
        <w:instrText xml:space="preserve">ADDIN CNKISM.UserStyle</w:instrText>
      </w:r>
      <w:r>
        <w:rPr>
          <w:rFonts w:ascii="仿宋" w:hAnsi="仿宋" w:eastAsia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外国语学院硕士生导师岗位资格年审</w:t>
      </w:r>
    </w:p>
    <w:p>
      <w:pPr>
        <w:jc w:val="center"/>
        <w:rPr>
          <w:rFonts w:ascii="黑体" w:hAnsi="黑体" w:eastAsia="黑体"/>
          <w:b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实施细则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根据贵州大学研究生院《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关于开展202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度硕士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研究生导师资格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工作的通知</w:t>
      </w:r>
      <w:r>
        <w:rPr>
          <w:rFonts w:hint="eastAsia" w:ascii="仿宋" w:hAnsi="仿宋" w:eastAsia="仿宋"/>
          <w:color w:val="auto"/>
          <w:sz w:val="32"/>
          <w:szCs w:val="32"/>
        </w:rPr>
        <w:t>》（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贵大研【20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  <w:r>
        <w:rPr>
          <w:rFonts w:hint="eastAsia" w:ascii="仿宋" w:hAnsi="仿宋" w:eastAsia="仿宋"/>
          <w:color w:val="auto"/>
          <w:sz w:val="32"/>
          <w:szCs w:val="32"/>
        </w:rPr>
        <w:t>）文件的精神和要求，我院硕士生导师实行资格年审制。现结合我院实际情况，制定如下硕士生导师招生资格年审实施细则。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岗位基本要求</w:t>
      </w:r>
    </w:p>
    <w:p>
      <w:pPr>
        <w:numPr>
          <w:numId w:val="0"/>
        </w:numPr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（一）研究生导师应坚持以习近平新时代中国特色社会主义思想为指导，拥护中国共产党的领导，贯彻党的教育方针。导师作为研究生培养的第一责任人，肩负着为党育人、为国育才的重要使命，具备对研究生进行思想政治教育、学术规范训练、创新能力培养、社会实践引导等基本导师能力</w:t>
      </w:r>
      <w:r>
        <w:rPr>
          <w:rFonts w:ascii="仿宋" w:hAnsi="仿宋" w:eastAsia="仿宋"/>
          <w:color w:val="auto"/>
          <w:sz w:val="32"/>
          <w:szCs w:val="32"/>
        </w:rPr>
        <w:t>。</w:t>
      </w:r>
    </w:p>
    <w:p>
      <w:pPr>
        <w:numPr>
          <w:numId w:val="0"/>
        </w:num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（二）近三年在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申请岗位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学科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或学位点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指导的研究生学位论文未出现质量问题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未出现教学、科研、意识形态等方面事故。</w:t>
      </w:r>
    </w:p>
    <w:p>
      <w:pPr>
        <w:ind w:firstLine="160" w:firstLineChars="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</w:rPr>
        <w:t>）硕士研究生导师（以下简称“硕导”）岗位，应符合下列基本条件：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1. 具有副高及以上职称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（包括一流学科特岗人才、享受校聘副教授待遇不超过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3年（含）的教师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2. 近三年以第一作者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或通讯作者</w:t>
      </w:r>
      <w:r>
        <w:rPr>
          <w:rFonts w:hint="eastAsia" w:ascii="仿宋" w:hAnsi="仿宋" w:eastAsia="仿宋"/>
          <w:color w:val="auto"/>
          <w:sz w:val="32"/>
          <w:szCs w:val="32"/>
        </w:rPr>
        <w:t>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SCD/SCDW来源期刊数据库收录刊物上发表与专业相关学术论文2篇</w:t>
      </w:r>
      <w:r>
        <w:rPr>
          <w:rFonts w:hint="eastAsia" w:ascii="仿宋" w:hAnsi="仿宋" w:eastAsia="仿宋"/>
          <w:color w:val="auto"/>
          <w:sz w:val="32"/>
          <w:szCs w:val="32"/>
        </w:rPr>
        <w:t>；或核心期刊1篇；或独立/以第一作者出版专著/译著（不少于15万字）至少1部；或主编出版国家级规划教材至少1部。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3. 近三年主持校级及以上课题，并有在研课题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二、工作程序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（一）学院根据学校要求每年发布硕士生导师岗位条件、实施细则及启动申报通知。</w:t>
      </w:r>
    </w:p>
    <w:p>
      <w:pPr>
        <w:autoSpaceDN w:val="0"/>
        <w:spacing w:line="360" w:lineRule="auto"/>
        <w:ind w:firstLine="160" w:firstLineChars="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（二）</w:t>
      </w:r>
      <w:r>
        <w:rPr>
          <w:rFonts w:ascii="仿宋" w:hAnsi="仿宋" w:eastAsia="仿宋"/>
          <w:color w:val="auto"/>
          <w:sz w:val="32"/>
          <w:szCs w:val="32"/>
        </w:rPr>
        <w:t>申请人须每年根据通知要求向</w:t>
      </w:r>
      <w:r>
        <w:rPr>
          <w:rFonts w:hint="eastAsia" w:ascii="仿宋" w:hAnsi="仿宋" w:eastAsia="仿宋"/>
          <w:color w:val="auto"/>
          <w:sz w:val="32"/>
          <w:szCs w:val="32"/>
        </w:rPr>
        <w:t>学院研究生科</w:t>
      </w:r>
      <w:r>
        <w:rPr>
          <w:rFonts w:ascii="仿宋" w:hAnsi="仿宋" w:eastAsia="仿宋"/>
          <w:color w:val="auto"/>
          <w:sz w:val="32"/>
          <w:szCs w:val="32"/>
        </w:rPr>
        <w:t>提出申请，提供支撑材料</w:t>
      </w:r>
      <w:r>
        <w:rPr>
          <w:rFonts w:hint="eastAsia" w:ascii="仿宋" w:hAnsi="仿宋" w:eastAsia="仿宋"/>
          <w:color w:val="auto"/>
          <w:sz w:val="32"/>
          <w:szCs w:val="32"/>
        </w:rPr>
        <w:t>由学院硕士点建设工作领导小组审核，提交学位评定分委员会表决，学院对表决结果进行公示（不少于3个工作日），无异议后汇总上报校研究生院学科建设办公室备案，支撑材料由学院研究生科保存备查。</w:t>
      </w:r>
    </w:p>
    <w:p>
      <w:pPr>
        <w:autoSpaceDN w:val="0"/>
        <w:spacing w:line="360" w:lineRule="auto"/>
        <w:ind w:firstLine="160" w:firstLineChars="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三、其他说明</w:t>
      </w:r>
    </w:p>
    <w:p>
      <w:pPr>
        <w:autoSpaceDN w:val="0"/>
        <w:spacing w:line="360" w:lineRule="auto"/>
        <w:ind w:firstLine="160" w:firstLineChars="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（一）申请人如在申请过程中提供虚假信息，一经查实，取消其导师岗位申请资格，5年内不得再申请。</w:t>
      </w:r>
    </w:p>
    <w:p>
      <w:pPr>
        <w:autoSpaceDN w:val="0"/>
        <w:spacing w:line="360" w:lineRule="auto"/>
        <w:ind w:firstLine="160" w:firstLineChars="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（二）20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color w:val="auto"/>
          <w:sz w:val="32"/>
          <w:szCs w:val="32"/>
        </w:rPr>
        <w:t>已遴选并通过外国语言文学一级学科硕士点、翻译硕士专业学位硕士点和汉语国际教育专业学位硕士点的硕导，在申请202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年硕士生导师招生资格时，视为满足基本条件。该项规定仅在202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年招生资格年审工作中有效。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4141576">
    <w:nsid w:val="63C95F88"/>
    <w:multiLevelType w:val="multilevel"/>
    <w:tmpl w:val="63C95F88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741415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GZhN2ZiNDYzOTEzODdkMmQ0ZGUyMTBjOTUxZWRjOTAifQ=="/>
  </w:docVars>
  <w:rsids>
    <w:rsidRoot w:val="008A40D8"/>
    <w:rsid w:val="00091FA4"/>
    <w:rsid w:val="000C113F"/>
    <w:rsid w:val="001015AC"/>
    <w:rsid w:val="00103CD6"/>
    <w:rsid w:val="001136B9"/>
    <w:rsid w:val="00221D95"/>
    <w:rsid w:val="003D4CA8"/>
    <w:rsid w:val="0043798A"/>
    <w:rsid w:val="0057284F"/>
    <w:rsid w:val="005B6990"/>
    <w:rsid w:val="0062562D"/>
    <w:rsid w:val="006670A1"/>
    <w:rsid w:val="00671CFC"/>
    <w:rsid w:val="00715241"/>
    <w:rsid w:val="00760948"/>
    <w:rsid w:val="007916E2"/>
    <w:rsid w:val="00863186"/>
    <w:rsid w:val="008A40D8"/>
    <w:rsid w:val="008A7BD9"/>
    <w:rsid w:val="00913910"/>
    <w:rsid w:val="009E662A"/>
    <w:rsid w:val="00C23607"/>
    <w:rsid w:val="00F87233"/>
    <w:rsid w:val="1F674C92"/>
    <w:rsid w:val="232632B5"/>
    <w:rsid w:val="2E5047F0"/>
    <w:rsid w:val="31437F61"/>
    <w:rsid w:val="351D5B33"/>
    <w:rsid w:val="37A421DA"/>
    <w:rsid w:val="38B575D1"/>
    <w:rsid w:val="39D90BF4"/>
    <w:rsid w:val="3ED84555"/>
    <w:rsid w:val="40427263"/>
    <w:rsid w:val="428D02FD"/>
    <w:rsid w:val="42DA62DA"/>
    <w:rsid w:val="455B61C0"/>
    <w:rsid w:val="4C0B0F4F"/>
    <w:rsid w:val="4CC306FE"/>
    <w:rsid w:val="51195142"/>
    <w:rsid w:val="65305110"/>
    <w:rsid w:val="6B78718F"/>
    <w:rsid w:val="720365B5"/>
    <w:rsid w:val="73EB3CBA"/>
    <w:rsid w:val="76A209B0"/>
    <w:rsid w:val="77BD1E69"/>
    <w:rsid w:val="77C32BA6"/>
    <w:rsid w:val="7F0936F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821</Words>
  <Characters>851</Characters>
  <Lines>4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2018-07-16T09:03:00Z</dcterms:created>
  <dc:creator>User</dc:creator>
  <cp:lastModifiedBy>Lenovo</cp:lastModifiedBy>
  <cp:lastPrinted>2023-06-13T01:40:13Z</cp:lastPrinted>
  <dcterms:modified xsi:type="dcterms:W3CDTF">2023-06-13T02:14:58Z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  <property fmtid="{D5CDD505-2E9C-101B-9397-08002B2CF9AE}" pid="3" name="ICV">
    <vt:lpwstr>6CC7EA40D87943C198A6EF44FF15CF70_12</vt:lpwstr>
  </property>
</Properties>
</file>