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FE390">
      <w:pPr>
        <w:spacing w:line="560" w:lineRule="exact"/>
        <w:rPr>
          <w:rFonts w:ascii="Times New Roman" w:hAnsi="Times New Roman" w:eastAsia="黑体" w:cs="Times New Roman"/>
          <w:sz w:val="32"/>
          <w:szCs w:val="32"/>
        </w:rPr>
      </w:pPr>
      <w:r>
        <w:rPr>
          <w:rFonts w:hint="default" w:ascii="Times New Roman" w:hAnsi="Times New Roman" w:eastAsia="黑体" w:cs="Times New Roman"/>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default" w:ascii="Times New Roman" w:hAnsi="Times New Roman" w:eastAsia="黑体" w:cs="Times New Roman"/>
          <w:sz w:val="32"/>
          <w:szCs w:val="32"/>
        </w:rPr>
        <w:instrText xml:space="preserve">ADDIN CNKISM.UserStyle</w:instrText>
      </w:r>
      <w:r>
        <w:rPr>
          <w:rFonts w:hint="default" w:ascii="Times New Roman" w:hAnsi="Times New Roman" w:eastAsia="黑体" w:cs="Times New Roman"/>
          <w:sz w:val="32"/>
          <w:szCs w:val="32"/>
        </w:rPr>
        <w:fldChar w:fldCharType="end"/>
      </w:r>
      <w:r>
        <w:rPr>
          <w:rFonts w:hint="default" w:ascii="Times New Roman" w:hAnsi="Times New Roman" w:eastAsia="黑体" w:cs="Times New Roman"/>
          <w:sz w:val="32"/>
          <w:szCs w:val="32"/>
        </w:rPr>
        <w:t>附件1</w:t>
      </w:r>
    </w:p>
    <w:p w14:paraId="4B6A5537">
      <w:pPr>
        <w:spacing w:line="560" w:lineRule="exact"/>
        <w:jc w:val="center"/>
        <w:rPr>
          <w:rFonts w:ascii="Times New Roman" w:hAnsi="Times New Roman" w:eastAsia="方正小标宋简体" w:cs="Times New Roman"/>
          <w:bCs/>
          <w:sz w:val="44"/>
          <w:szCs w:val="44"/>
        </w:rPr>
      </w:pPr>
    </w:p>
    <w:p w14:paraId="698D22EC">
      <w:pPr>
        <w:spacing w:line="560" w:lineRule="exact"/>
        <w:jc w:val="center"/>
        <w:rPr>
          <w:rFonts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外国语学院硕士生导师岗位资格年审</w:t>
      </w:r>
    </w:p>
    <w:p w14:paraId="2106C70C">
      <w:pPr>
        <w:spacing w:line="560" w:lineRule="exact"/>
        <w:jc w:val="center"/>
        <w:rPr>
          <w:rFonts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实施细则</w:t>
      </w:r>
    </w:p>
    <w:p w14:paraId="4BD953C5">
      <w:pPr>
        <w:pStyle w:val="2"/>
        <w:spacing w:line="560" w:lineRule="exact"/>
        <w:rPr>
          <w:rFonts w:ascii="Times New Roman" w:hAnsi="Times New Roman"/>
        </w:rPr>
      </w:pPr>
    </w:p>
    <w:p w14:paraId="2BD2FA06">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根据贵州大学研究生院《关于开展2026年度硕士研究生导师资格审核工作的通知》（</w:t>
      </w:r>
      <w:r>
        <w:rPr>
          <w:rFonts w:ascii="Times New Roman" w:hAnsi="Times New Roman" w:eastAsia="仿宋_GB2312" w:cs="Times New Roman"/>
          <w:sz w:val="32"/>
          <w:szCs w:val="32"/>
        </w:rPr>
        <w:t>贵大研</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57</w:t>
      </w:r>
      <w:r>
        <w:rPr>
          <w:rFonts w:ascii="Times New Roman" w:hAnsi="Times New Roman" w:eastAsia="仿宋_GB2312" w:cs="Times New Roman"/>
          <w:sz w:val="32"/>
          <w:szCs w:val="32"/>
        </w:rPr>
        <w:t>号</w:t>
      </w:r>
      <w:r>
        <w:rPr>
          <w:rFonts w:hint="default" w:ascii="Times New Roman" w:hAnsi="Times New Roman" w:eastAsia="仿宋_GB2312" w:cs="Times New Roman"/>
          <w:sz w:val="32"/>
          <w:szCs w:val="32"/>
        </w:rPr>
        <w:t>）文件要求，我院硕士生导师实行资格年审制。现结合我院实际情况，制定硕士生导师招生资格年审实施细则。内容如下：</w:t>
      </w:r>
    </w:p>
    <w:p w14:paraId="6D1186CD">
      <w:pPr>
        <w:pStyle w:val="7"/>
        <w:numPr>
          <w:ilvl w:val="0"/>
          <w:numId w:val="0"/>
        </w:numPr>
        <w:spacing w:line="560" w:lineRule="exact"/>
        <w:ind w:left="0" w:firstLine="643" w:firstLineChars="200"/>
        <w:rPr>
          <w:rFonts w:ascii="Times New Roman" w:hAnsi="Times New Roman" w:eastAsia="黑体" w:cs="Times New Roman"/>
          <w:b/>
          <w:bCs/>
          <w:sz w:val="32"/>
          <w:szCs w:val="32"/>
        </w:rPr>
      </w:pPr>
      <w:r>
        <w:rPr>
          <w:rFonts w:hint="default" w:ascii="Times New Roman" w:hAnsi="Times New Roman" w:eastAsia="黑体" w:cs="Times New Roman"/>
          <w:b/>
          <w:bCs/>
          <w:sz w:val="32"/>
          <w:szCs w:val="32"/>
        </w:rPr>
        <w:t>一、岗位基本要求</w:t>
      </w:r>
    </w:p>
    <w:p w14:paraId="436D8808">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一）研究生导师须坚持以习近平新时代中国特色社会主义思想为指导，拥护中国共产党的领导，贯彻党的教育方针。导师作为研究生培养的第一责任人，肩负着为党育人、为国育才的重要使命，具备对研究生进行思想政治教育、学术规范训练、创新能力培养、社会实践引导等基本导师能力。</w:t>
      </w:r>
    </w:p>
    <w:p w14:paraId="5C9F7CA9">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（二）近三年在拟申请岗位学科或学位点指导的研究生学位论文未出现质量问题，未出现意识形态、教学、科研等方面事故。</w:t>
      </w:r>
    </w:p>
    <w:p w14:paraId="2DDC3D22">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（三）符合下列条件的导师均可进行硕导岗位申请：</w:t>
      </w:r>
    </w:p>
    <w:p w14:paraId="7D768C0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.具有副高及以上职称（包括一流学科特岗人才、享受校聘副教授待遇不超过</w:t>
      </w:r>
      <w:r>
        <w:rPr>
          <w:rFonts w:ascii="Times New Roman" w:hAnsi="Times New Roman" w:eastAsia="仿宋_GB2312" w:cs="Times New Roman"/>
          <w:sz w:val="32"/>
          <w:szCs w:val="32"/>
        </w:rPr>
        <w:t>3</w:t>
      </w:r>
      <w:r>
        <w:rPr>
          <w:rFonts w:hint="default" w:ascii="Times New Roman" w:hAnsi="Times New Roman" w:eastAsia="仿宋_GB2312" w:cs="Times New Roman"/>
          <w:sz w:val="32"/>
          <w:szCs w:val="32"/>
        </w:rPr>
        <w:t>年（含）的教师）。</w:t>
      </w:r>
    </w:p>
    <w:p w14:paraId="48F91708">
      <w:pPr>
        <w:spacing w:line="560"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default" w:ascii="Times New Roman" w:hAnsi="Times New Roman" w:eastAsia="仿宋_GB2312" w:cs="Times New Roman"/>
          <w:sz w:val="32"/>
          <w:szCs w:val="32"/>
        </w:rPr>
        <w:t>.近三年以第一作者或通讯作者在SCD/SCDW来源期刊数据库收录刊物上发表与专业相关学术论文</w:t>
      </w:r>
      <w:r>
        <w:rPr>
          <w:rFonts w:ascii="Times New Roman" w:hAnsi="Times New Roman" w:eastAsia="仿宋_GB2312" w:cs="Times New Roman"/>
          <w:sz w:val="32"/>
          <w:szCs w:val="32"/>
        </w:rPr>
        <w:t>2</w:t>
      </w:r>
      <w:r>
        <w:rPr>
          <w:rFonts w:hint="default" w:ascii="Times New Roman" w:hAnsi="Times New Roman" w:eastAsia="仿宋_GB2312" w:cs="Times New Roman"/>
          <w:sz w:val="32"/>
          <w:szCs w:val="32"/>
        </w:rPr>
        <w:t>篇；或核心期刊</w:t>
      </w: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篇；或独立/以第一作者出版专著/译著（不少于</w:t>
      </w:r>
      <w:r>
        <w:rPr>
          <w:rFonts w:ascii="Times New Roman" w:hAnsi="Times New Roman" w:eastAsia="仿宋_GB2312" w:cs="Times New Roman"/>
          <w:sz w:val="32"/>
          <w:szCs w:val="32"/>
        </w:rPr>
        <w:t>15</w:t>
      </w:r>
      <w:r>
        <w:rPr>
          <w:rFonts w:hint="default" w:ascii="Times New Roman" w:hAnsi="Times New Roman" w:eastAsia="仿宋_GB2312" w:cs="Times New Roman"/>
          <w:sz w:val="32"/>
          <w:szCs w:val="32"/>
        </w:rPr>
        <w:t>万字）至少</w:t>
      </w: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部；或主编出版国家级规划教材至少</w:t>
      </w: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部。</w:t>
      </w:r>
    </w:p>
    <w:p w14:paraId="3E5BD817">
      <w:pPr>
        <w:spacing w:line="560"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default" w:ascii="Times New Roman" w:hAnsi="Times New Roman" w:eastAsia="仿宋_GB2312" w:cs="Times New Roman"/>
          <w:sz w:val="32"/>
          <w:szCs w:val="32"/>
        </w:rPr>
        <w:t>.近三年主持校级及以上课题，并有在研课题。</w:t>
      </w:r>
    </w:p>
    <w:p w14:paraId="463DBE53">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（四）满足以下条件之一的导师，学术型硕导可在</w:t>
      </w: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个一级学科硕士授权点下的</w:t>
      </w:r>
      <w:r>
        <w:rPr>
          <w:rFonts w:ascii="Times New Roman" w:hAnsi="Times New Roman" w:eastAsia="仿宋_GB2312" w:cs="Times New Roman"/>
          <w:sz w:val="32"/>
          <w:szCs w:val="32"/>
        </w:rPr>
        <w:t>2</w:t>
      </w:r>
      <w:r>
        <w:rPr>
          <w:rFonts w:hint="default" w:ascii="Times New Roman" w:hAnsi="Times New Roman" w:eastAsia="仿宋_GB2312" w:cs="Times New Roman"/>
          <w:sz w:val="32"/>
          <w:szCs w:val="32"/>
        </w:rPr>
        <w:t>个二级学科/方向申请硕导岗位，专业型硕导可在</w:t>
      </w: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个专业硕士学位类别下的</w:t>
      </w:r>
      <w:r>
        <w:rPr>
          <w:rFonts w:ascii="Times New Roman" w:hAnsi="Times New Roman" w:eastAsia="仿宋_GB2312" w:cs="Times New Roman"/>
          <w:sz w:val="32"/>
          <w:szCs w:val="32"/>
        </w:rPr>
        <w:t>2</w:t>
      </w:r>
      <w:r>
        <w:rPr>
          <w:rFonts w:hint="default" w:ascii="Times New Roman" w:hAnsi="Times New Roman" w:eastAsia="仿宋_GB2312" w:cs="Times New Roman"/>
          <w:sz w:val="32"/>
          <w:szCs w:val="32"/>
        </w:rPr>
        <w:t>个领域申请硕导岗位：</w:t>
      </w:r>
    </w:p>
    <w:p w14:paraId="3F91F4D2">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.近三年，第一作者或第一通讯作者发表C刊（不含扩展版）、SSCI论文（只认可发表在CNS和中国社会科学的论文中排名靠后共同通讯作者/共同一作）。</w:t>
      </w:r>
    </w:p>
    <w:p w14:paraId="0FA9078C">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ascii="Times New Roman" w:hAnsi="Times New Roman" w:eastAsia="仿宋_GB2312" w:cs="Times New Roman"/>
          <w:sz w:val="32"/>
          <w:szCs w:val="32"/>
        </w:rPr>
        <w:t>2</w:t>
      </w:r>
      <w:r>
        <w:rPr>
          <w:rFonts w:hint="default" w:ascii="Times New Roman" w:hAnsi="Times New Roman" w:eastAsia="仿宋_GB2312" w:cs="Times New Roman"/>
          <w:sz w:val="32"/>
          <w:szCs w:val="32"/>
        </w:rPr>
        <w:t>.主持并在研国家社科基金</w:t>
      </w:r>
      <w:r>
        <w:rPr>
          <w:rFonts w:hint="eastAsia" w:ascii="Times New Roman" w:hAnsi="Times New Roman" w:eastAsia="仿宋_GB2312" w:cs="Times New Roman"/>
          <w:sz w:val="32"/>
          <w:szCs w:val="32"/>
        </w:rPr>
        <w:t>等</w:t>
      </w:r>
      <w:r>
        <w:rPr>
          <w:rFonts w:hint="default" w:ascii="Times New Roman" w:hAnsi="Times New Roman" w:eastAsia="仿宋_GB2312" w:cs="Times New Roman"/>
          <w:sz w:val="32"/>
          <w:szCs w:val="32"/>
        </w:rPr>
        <w:t>国家级项目。</w:t>
      </w:r>
    </w:p>
    <w:p w14:paraId="6EEC8FED">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ascii="Times New Roman" w:hAnsi="Times New Roman" w:eastAsia="仿宋_GB2312" w:cs="Times New Roman"/>
          <w:sz w:val="32"/>
          <w:szCs w:val="32"/>
        </w:rPr>
        <w:t>3</w:t>
      </w:r>
      <w:r>
        <w:rPr>
          <w:rFonts w:hint="default" w:ascii="Times New Roman" w:hAnsi="Times New Roman" w:eastAsia="仿宋_GB2312" w:cs="Times New Roman"/>
          <w:sz w:val="32"/>
          <w:szCs w:val="32"/>
        </w:rPr>
        <w:t>.作为排名第一的指导教师，指导学生参加“挑战杯”、“互联网+”、“研究生创新系列大赛”以及教育部认可的全国普通高校大学生竞赛榜单中竞赛并获国家级二等奖及以上奖项。</w:t>
      </w:r>
    </w:p>
    <w:p w14:paraId="7631AB04">
      <w:pPr>
        <w:spacing w:line="560" w:lineRule="exact"/>
        <w:ind w:firstLine="643" w:firstLineChars="200"/>
        <w:jc w:val="left"/>
        <w:rPr>
          <w:rFonts w:hint="eastAsia" w:ascii="黑体" w:hAnsi="黑体" w:eastAsia="黑体"/>
          <w:b/>
          <w:bCs/>
          <w:sz w:val="32"/>
          <w:szCs w:val="32"/>
        </w:rPr>
      </w:pPr>
      <w:r>
        <w:rPr>
          <w:rFonts w:hint="default" w:ascii="黑体" w:hAnsi="黑体" w:eastAsia="黑体"/>
          <w:b/>
          <w:bCs/>
          <w:sz w:val="32"/>
          <w:szCs w:val="32"/>
        </w:rPr>
        <w:t>二、工作程序</w:t>
      </w:r>
    </w:p>
    <w:p w14:paraId="7B0C865E">
      <w:pPr>
        <w:spacing w:line="560" w:lineRule="exact"/>
        <w:ind w:firstLine="640" w:firstLineChars="200"/>
        <w:jc w:val="lef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（一）学院根据学校要求每年发布硕士生导师岗位条件、实施细则及启动申报通知。</w:t>
      </w:r>
    </w:p>
    <w:p w14:paraId="2348B018">
      <w:pPr>
        <w:autoSpaceDN w:val="0"/>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（二）申请人须每年根据通知要求向学院研究生科提出申请，提供支撑材料由学院硕士点建设工作领导小组审核，提交学位评定分委员会表决，学院对表决结果进行公示（不少于</w:t>
      </w:r>
      <w:r>
        <w:rPr>
          <w:rFonts w:ascii="Times New Roman" w:hAnsi="Times New Roman" w:eastAsia="仿宋_GB2312" w:cs="Times New Roman"/>
          <w:sz w:val="32"/>
          <w:szCs w:val="32"/>
        </w:rPr>
        <w:t>3</w:t>
      </w:r>
      <w:r>
        <w:rPr>
          <w:rFonts w:hint="default" w:ascii="Times New Roman" w:hAnsi="Times New Roman" w:eastAsia="仿宋_GB2312" w:cs="Times New Roman"/>
          <w:sz w:val="32"/>
          <w:szCs w:val="32"/>
        </w:rPr>
        <w:t>个工作日），无异议后汇总上报</w:t>
      </w:r>
      <w:r>
        <w:rPr>
          <w:rFonts w:hint="eastAsia" w:ascii="Times New Roman" w:hAnsi="Times New Roman" w:eastAsia="仿宋_GB2312" w:cs="Times New Roman"/>
          <w:sz w:val="32"/>
          <w:szCs w:val="32"/>
        </w:rPr>
        <w:t>学</w:t>
      </w:r>
      <w:r>
        <w:rPr>
          <w:rFonts w:hint="default" w:ascii="Times New Roman" w:hAnsi="Times New Roman" w:eastAsia="仿宋_GB2312" w:cs="Times New Roman"/>
          <w:sz w:val="32"/>
          <w:szCs w:val="32"/>
        </w:rPr>
        <w:t>校研究生院学科建设办公室备案，支撑材料由学院研究生科保存备查。</w:t>
      </w:r>
    </w:p>
    <w:p w14:paraId="1A8AE7B2">
      <w:pPr>
        <w:autoSpaceDN w:val="0"/>
        <w:spacing w:line="560" w:lineRule="exact"/>
        <w:ind w:firstLine="803" w:firstLineChars="250"/>
        <w:rPr>
          <w:rFonts w:ascii="Times New Roman" w:hAnsi="Times New Roman" w:eastAsia="黑体" w:cs="Times New Roman"/>
          <w:b/>
          <w:bCs/>
          <w:sz w:val="32"/>
          <w:szCs w:val="32"/>
        </w:rPr>
      </w:pPr>
      <w:r>
        <w:rPr>
          <w:rFonts w:hint="default" w:ascii="Times New Roman" w:hAnsi="Times New Roman" w:eastAsia="黑体" w:cs="Times New Roman"/>
          <w:b/>
          <w:bCs/>
          <w:sz w:val="32"/>
          <w:szCs w:val="32"/>
        </w:rPr>
        <w:t>三、其他说明</w:t>
      </w:r>
    </w:p>
    <w:p w14:paraId="1AA3880D">
      <w:pPr>
        <w:autoSpaceDN w:val="0"/>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（一）申请人如在申请过程中提供虚假信息，一经查实，取消其导师岗位申请资格，</w:t>
      </w: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年内不得再申请。</w:t>
      </w:r>
    </w:p>
    <w:p w14:paraId="28DFCB2A">
      <w:pPr>
        <w:autoSpaceDN w:val="0"/>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年已遴选并通过外国语言文学一级学科硕士点、翻译硕士专业学位硕士点和</w:t>
      </w:r>
      <w:r>
        <w:rPr>
          <w:rFonts w:hint="eastAsia" w:ascii="Times New Roman" w:hAnsi="Times New Roman" w:eastAsia="仿宋_GB2312" w:cs="Times New Roman"/>
          <w:sz w:val="32"/>
          <w:szCs w:val="32"/>
          <w:lang w:val="en-US" w:eastAsia="zh-CN"/>
        </w:rPr>
        <w:t>国际中文教育</w:t>
      </w:r>
      <w:r>
        <w:rPr>
          <w:rFonts w:hint="default" w:ascii="Times New Roman" w:hAnsi="Times New Roman" w:eastAsia="仿宋_GB2312" w:cs="Times New Roman"/>
          <w:sz w:val="32"/>
          <w:szCs w:val="32"/>
        </w:rPr>
        <w:t>专业学位硕士点的硕导，在申请</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年硕士生导师招生资格时，视为满足基本条件。该项规定仅在</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年招生资格年审工作中有效。</w:t>
      </w:r>
    </w:p>
    <w:p w14:paraId="62DD023F">
      <w:pPr>
        <w:autoSpaceDN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（三）外国语学院</w:t>
      </w:r>
      <w:r>
        <w:rPr>
          <w:rFonts w:hint="eastAsia" w:ascii="Times New Roman" w:hAnsi="Times New Roman" w:eastAsia="仿宋_GB2312" w:cs="Times New Roman"/>
          <w:color w:val="auto"/>
          <w:sz w:val="32"/>
          <w:szCs w:val="32"/>
          <w:shd w:val="clear" w:color="auto" w:fill="auto"/>
        </w:rPr>
        <w:t>该实施细则</w:t>
      </w:r>
      <w:r>
        <w:rPr>
          <w:rFonts w:ascii="Times New Roman" w:hAnsi="Times New Roman" w:eastAsia="仿宋_GB2312" w:cs="Times New Roman"/>
          <w:color w:val="auto"/>
          <w:sz w:val="32"/>
          <w:szCs w:val="32"/>
          <w:shd w:val="clear" w:color="auto" w:fill="auto"/>
        </w:rPr>
        <w:t>的最终解释权。</w:t>
      </w:r>
    </w:p>
    <w:p w14:paraId="6DEFD9F8">
      <w:pPr>
        <w:spacing w:line="560" w:lineRule="exact"/>
        <w:rPr>
          <w:rFonts w:ascii="Times New Roman" w:hAnsi="Times New Roman" w:eastAsia="仿宋_GB2312" w:cs="Times New Roman"/>
          <w:sz w:val="32"/>
          <w:szCs w:val="32"/>
        </w:rPr>
      </w:pPr>
      <w:bookmarkStart w:id="0" w:name="_GoBack"/>
      <w:bookmarkEnd w:id="0"/>
    </w:p>
    <w:sectPr>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E2NzhmMDQxMjRiZjczZGI1NWFhZmI4YWNjODg4ZjEifQ=="/>
  </w:docVars>
  <w:rsids>
    <w:rsidRoot w:val="008A40D8"/>
    <w:rsid w:val="00076A0A"/>
    <w:rsid w:val="00091FA4"/>
    <w:rsid w:val="000C113F"/>
    <w:rsid w:val="001015AC"/>
    <w:rsid w:val="00103CD6"/>
    <w:rsid w:val="001136B9"/>
    <w:rsid w:val="00185068"/>
    <w:rsid w:val="00221D95"/>
    <w:rsid w:val="003C3AEA"/>
    <w:rsid w:val="003D4CA8"/>
    <w:rsid w:val="0043798A"/>
    <w:rsid w:val="0052752A"/>
    <w:rsid w:val="0057284F"/>
    <w:rsid w:val="005B6990"/>
    <w:rsid w:val="0062562D"/>
    <w:rsid w:val="00644D66"/>
    <w:rsid w:val="006670A1"/>
    <w:rsid w:val="00671CFC"/>
    <w:rsid w:val="00715241"/>
    <w:rsid w:val="00760948"/>
    <w:rsid w:val="007916E2"/>
    <w:rsid w:val="00863186"/>
    <w:rsid w:val="008A40D8"/>
    <w:rsid w:val="008A7BD9"/>
    <w:rsid w:val="00913910"/>
    <w:rsid w:val="009E662A"/>
    <w:rsid w:val="00C23607"/>
    <w:rsid w:val="00F87233"/>
    <w:rsid w:val="057F76AF"/>
    <w:rsid w:val="05D15BA9"/>
    <w:rsid w:val="077566D6"/>
    <w:rsid w:val="08283748"/>
    <w:rsid w:val="0B7A250D"/>
    <w:rsid w:val="0CB53638"/>
    <w:rsid w:val="0DFE5677"/>
    <w:rsid w:val="10AD26CB"/>
    <w:rsid w:val="131D659F"/>
    <w:rsid w:val="1DE20ECA"/>
    <w:rsid w:val="1F674C92"/>
    <w:rsid w:val="232632B5"/>
    <w:rsid w:val="2A3C6EB3"/>
    <w:rsid w:val="2E5047F0"/>
    <w:rsid w:val="2EC94505"/>
    <w:rsid w:val="31437F61"/>
    <w:rsid w:val="351D5B33"/>
    <w:rsid w:val="354E3F3E"/>
    <w:rsid w:val="37A421DA"/>
    <w:rsid w:val="38B575D1"/>
    <w:rsid w:val="39276F80"/>
    <w:rsid w:val="39D90BF4"/>
    <w:rsid w:val="3A0948D8"/>
    <w:rsid w:val="3AB26D1E"/>
    <w:rsid w:val="3AEB408E"/>
    <w:rsid w:val="3B90766A"/>
    <w:rsid w:val="3ED84555"/>
    <w:rsid w:val="40427263"/>
    <w:rsid w:val="428D02FD"/>
    <w:rsid w:val="42DA62DA"/>
    <w:rsid w:val="43CA4243"/>
    <w:rsid w:val="455B61C0"/>
    <w:rsid w:val="45A04342"/>
    <w:rsid w:val="46195760"/>
    <w:rsid w:val="48026EFD"/>
    <w:rsid w:val="4C0B0F4F"/>
    <w:rsid w:val="4CC306FE"/>
    <w:rsid w:val="51195142"/>
    <w:rsid w:val="51314791"/>
    <w:rsid w:val="5A865DA5"/>
    <w:rsid w:val="5BBE50CA"/>
    <w:rsid w:val="5E2A4554"/>
    <w:rsid w:val="62764951"/>
    <w:rsid w:val="65305110"/>
    <w:rsid w:val="6AF503DD"/>
    <w:rsid w:val="6B78718F"/>
    <w:rsid w:val="6DA73C10"/>
    <w:rsid w:val="707F2C23"/>
    <w:rsid w:val="720365B5"/>
    <w:rsid w:val="73EB3CBA"/>
    <w:rsid w:val="76A209B0"/>
    <w:rsid w:val="773109EF"/>
    <w:rsid w:val="77BD1E69"/>
    <w:rsid w:val="77C32BA6"/>
    <w:rsid w:val="78B90C9C"/>
    <w:rsid w:val="7EA3029D"/>
    <w:rsid w:val="7F093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autoRedefine/>
    <w:qFormat/>
    <w:uiPriority w:val="9"/>
    <w:pPr>
      <w:keepNext/>
      <w:keepLines/>
      <w:spacing w:line="720" w:lineRule="exact"/>
      <w:jc w:val="center"/>
      <w:outlineLvl w:val="0"/>
    </w:pPr>
    <w:rPr>
      <w:rFonts w:ascii="方正小标宋简体" w:hAnsi="方正小标宋简体" w:eastAsia="方正小标宋简体" w:cs="Times New Roman"/>
      <w:kern w:val="44"/>
      <w:sz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列表段落1"/>
    <w:basedOn w:val="1"/>
    <w:autoRedefine/>
    <w:qFormat/>
    <w:uiPriority w:val="34"/>
    <w:pPr>
      <w:ind w:firstLine="420" w:firstLineChars="200"/>
    </w:pPr>
  </w:style>
  <w:style w:type="character" w:customStyle="1" w:styleId="8">
    <w:name w:val="页眉 字符"/>
    <w:basedOn w:val="6"/>
    <w:link w:val="4"/>
    <w:autoRedefine/>
    <w:qFormat/>
    <w:uiPriority w:val="99"/>
    <w:rPr>
      <w:sz w:val="18"/>
      <w:szCs w:val="18"/>
    </w:rPr>
  </w:style>
  <w:style w:type="character" w:customStyle="1" w:styleId="9">
    <w:name w:val="页脚 字符"/>
    <w:basedOn w:val="6"/>
    <w:link w:val="3"/>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3</Pages>
  <Words>1083</Words>
  <Characters>1119</Characters>
  <Lines>8</Lines>
  <Paragraphs>2</Paragraphs>
  <TotalTime>10</TotalTime>
  <ScaleCrop>false</ScaleCrop>
  <LinksUpToDate>false</LinksUpToDate>
  <CharactersWithSpaces>1122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2025-06-04T08:07:00Z</dcterms:created>
  <dc:creator>User</dc:creator>
  <cp:lastModifiedBy>李娟</cp:lastModifiedBy>
  <cp:lastPrinted>2024-04-26T08:02:00Z</cp:lastPrinted>
  <dcterms:modified xsi:type="dcterms:W3CDTF">2026-05-13T02:23:26Z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101685763F404A0F85298A2142925575_13</vt:lpwstr>
  </property>
  <property fmtid="{D5CDD505-2E9C-101B-9397-08002B2CF9AE}" pid="4" name="KSOTemplateDocerSaveRecord">
    <vt:lpwstr>eyJoZGlkIjoiZDU3ZTQ4MDc5MTZmOTg5ZDM1MzhlYWY2ZmRiOTFmNGYiLCJ1c2VySWQiOiIxMDg3MjQ5NDg4In0=</vt:lpwstr>
  </property>
</Properties>
</file>