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1D1" w:rsidRPr="002D31D1" w:rsidRDefault="002D31D1" w:rsidP="002D31D1">
      <w:pPr>
        <w:widowControl/>
        <w:spacing w:line="330" w:lineRule="atLeast"/>
        <w:jc w:val="center"/>
        <w:rPr>
          <w:rFonts w:ascii="Arial" w:eastAsia="宋体" w:hAnsi="Arial" w:cs="Arial"/>
          <w:b/>
          <w:bCs/>
          <w:color w:val="0046A7"/>
          <w:kern w:val="0"/>
          <w:sz w:val="24"/>
          <w:szCs w:val="24"/>
        </w:rPr>
      </w:pPr>
      <w:r w:rsidRPr="002D31D1">
        <w:rPr>
          <w:rFonts w:ascii="Arial" w:eastAsia="宋体" w:hAnsi="Arial" w:cs="Arial"/>
          <w:b/>
          <w:bCs/>
          <w:color w:val="0046A7"/>
          <w:kern w:val="0"/>
          <w:sz w:val="24"/>
          <w:szCs w:val="24"/>
        </w:rPr>
        <w:t>2015</w:t>
      </w:r>
      <w:r w:rsidRPr="002D31D1">
        <w:rPr>
          <w:rFonts w:ascii="Arial" w:eastAsia="宋体" w:hAnsi="Arial" w:cs="Arial"/>
          <w:b/>
          <w:bCs/>
          <w:color w:val="0046A7"/>
          <w:kern w:val="0"/>
          <w:sz w:val="24"/>
          <w:szCs w:val="24"/>
        </w:rPr>
        <w:t>年高等学校青年骨干教师出国研修项目选派办法</w:t>
      </w:r>
    </w:p>
    <w:p w:rsidR="002D31D1" w:rsidRPr="002D31D1" w:rsidRDefault="002D31D1" w:rsidP="002D31D1">
      <w:pPr>
        <w:widowControl/>
        <w:spacing w:line="270" w:lineRule="atLeast"/>
        <w:jc w:val="left"/>
        <w:rPr>
          <w:rFonts w:ascii="Arial" w:eastAsia="宋体" w:hAnsi="Arial" w:cs="Arial"/>
          <w:vanish/>
          <w:color w:val="4F4F4F"/>
          <w:kern w:val="0"/>
          <w:sz w:val="18"/>
          <w:szCs w:val="18"/>
        </w:rPr>
      </w:pPr>
    </w:p>
    <w:p w:rsidR="002D31D1" w:rsidRPr="002D31D1" w:rsidRDefault="002D31D1" w:rsidP="002D31D1">
      <w:pPr>
        <w:widowControl/>
        <w:spacing w:line="270" w:lineRule="atLeast"/>
        <w:jc w:val="left"/>
        <w:rPr>
          <w:rFonts w:ascii="Arial" w:eastAsia="宋体" w:hAnsi="Arial" w:cs="Arial"/>
          <w:color w:val="4F4F4F"/>
          <w:kern w:val="0"/>
          <w:sz w:val="2"/>
          <w:szCs w:val="18"/>
        </w:rPr>
      </w:pPr>
    </w:p>
    <w:p w:rsidR="002D31D1" w:rsidRPr="002D31D1" w:rsidRDefault="002D31D1" w:rsidP="002D31D1">
      <w:pPr>
        <w:widowControl/>
        <w:spacing w:line="270" w:lineRule="atLeast"/>
        <w:jc w:val="left"/>
        <w:rPr>
          <w:rFonts w:ascii="Arial" w:eastAsia="宋体" w:hAnsi="Arial" w:cs="Arial"/>
          <w:color w:val="4F4F4F"/>
          <w:kern w:val="0"/>
          <w:sz w:val="2"/>
          <w:szCs w:val="18"/>
        </w:rPr>
      </w:pPr>
    </w:p>
    <w:p w:rsidR="002D31D1" w:rsidRPr="002D31D1" w:rsidRDefault="002D31D1" w:rsidP="002D31D1">
      <w:pPr>
        <w:widowControl/>
        <w:spacing w:line="270" w:lineRule="atLeast"/>
        <w:jc w:val="left"/>
        <w:rPr>
          <w:rFonts w:ascii="Arial" w:eastAsia="宋体" w:hAnsi="Arial" w:cs="Arial"/>
          <w:vanish/>
          <w:color w:val="4F4F4F"/>
          <w:kern w:val="0"/>
          <w:sz w:val="18"/>
          <w:szCs w:val="18"/>
        </w:rPr>
      </w:pPr>
    </w:p>
    <w:tbl>
      <w:tblPr>
        <w:tblW w:w="4750" w:type="pct"/>
        <w:tblCellSpacing w:w="0" w:type="dxa"/>
        <w:tblCellMar>
          <w:left w:w="0" w:type="dxa"/>
          <w:right w:w="0" w:type="dxa"/>
        </w:tblCellMar>
        <w:tblLook w:val="04A0" w:firstRow="1" w:lastRow="0" w:firstColumn="1" w:lastColumn="0" w:noHBand="0" w:noVBand="1"/>
      </w:tblPr>
      <w:tblGrid>
        <w:gridCol w:w="7891"/>
      </w:tblGrid>
      <w:tr w:rsidR="002D31D1" w:rsidRPr="002D31D1">
        <w:trPr>
          <w:tblCellSpacing w:w="0" w:type="dxa"/>
        </w:trPr>
        <w:tc>
          <w:tcPr>
            <w:tcW w:w="0" w:type="auto"/>
            <w:vAlign w:val="center"/>
            <w:hideMark/>
          </w:tcPr>
          <w:p w:rsidR="002D31D1" w:rsidRPr="002D31D1" w:rsidRDefault="002D31D1" w:rsidP="002D31D1">
            <w:pPr>
              <w:widowControl/>
              <w:spacing w:line="270" w:lineRule="atLeast"/>
              <w:jc w:val="left"/>
              <w:rPr>
                <w:rFonts w:ascii="Arial" w:eastAsia="宋体" w:hAnsi="Arial" w:cs="Arial"/>
                <w:color w:val="4F4F4F"/>
                <w:kern w:val="0"/>
                <w:sz w:val="18"/>
                <w:szCs w:val="18"/>
              </w:rPr>
            </w:pPr>
          </w:p>
        </w:tc>
      </w:tr>
    </w:tbl>
    <w:p w:rsidR="002D31D1" w:rsidRPr="002D31D1" w:rsidRDefault="002D31D1" w:rsidP="002D31D1">
      <w:pPr>
        <w:widowControl/>
        <w:spacing w:line="270" w:lineRule="atLeast"/>
        <w:jc w:val="left"/>
        <w:rPr>
          <w:rFonts w:ascii="Arial" w:eastAsia="宋体" w:hAnsi="Arial" w:cs="Arial"/>
          <w:vanish/>
          <w:color w:val="4F4F4F"/>
          <w:kern w:val="0"/>
          <w:sz w:val="18"/>
          <w:szCs w:val="18"/>
        </w:rPr>
      </w:pPr>
    </w:p>
    <w:p w:rsidR="002D31D1" w:rsidRPr="002D31D1" w:rsidRDefault="002D31D1" w:rsidP="002D31D1">
      <w:pPr>
        <w:widowControl/>
        <w:spacing w:before="240" w:after="240" w:line="330" w:lineRule="atLeast"/>
        <w:ind w:firstLine="480"/>
        <w:jc w:val="center"/>
        <w:rPr>
          <w:rFonts w:ascii="Arial" w:eastAsia="宋体" w:hAnsi="Arial" w:cs="Arial"/>
          <w:color w:val="666666"/>
          <w:kern w:val="0"/>
          <w:szCs w:val="21"/>
        </w:rPr>
      </w:pPr>
      <w:r w:rsidRPr="002D31D1">
        <w:rPr>
          <w:rFonts w:ascii="Arial" w:eastAsia="宋体" w:hAnsi="Arial" w:cs="Arial"/>
          <w:b/>
          <w:bCs/>
          <w:color w:val="666666"/>
          <w:kern w:val="0"/>
          <w:szCs w:val="21"/>
        </w:rPr>
        <w:t>第一章</w:t>
      </w:r>
      <w:r w:rsidRPr="002D31D1">
        <w:rPr>
          <w:rFonts w:ascii="Arial" w:eastAsia="宋体" w:hAnsi="Arial" w:cs="Arial"/>
          <w:b/>
          <w:bCs/>
          <w:color w:val="666666"/>
          <w:kern w:val="0"/>
          <w:szCs w:val="21"/>
        </w:rPr>
        <w:t xml:space="preserve"> </w:t>
      </w:r>
      <w:r w:rsidRPr="002D31D1">
        <w:rPr>
          <w:rFonts w:ascii="Arial" w:eastAsia="宋体" w:hAnsi="Arial" w:cs="Arial"/>
          <w:b/>
          <w:bCs/>
          <w:color w:val="666666"/>
          <w:kern w:val="0"/>
          <w:szCs w:val="21"/>
        </w:rPr>
        <w:t>总则</w:t>
      </w:r>
      <w:bookmarkStart w:id="0" w:name="_GoBack"/>
      <w:bookmarkEnd w:id="0"/>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第一条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为做好高等学校青年骨干教师出国研修项目选派工作，制定本办法。</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国家留学基金管理委员会（以下简称国家留学基金委）负责本项目的组织实施工作。</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center"/>
        <w:rPr>
          <w:rFonts w:ascii="Arial" w:eastAsia="宋体" w:hAnsi="Arial" w:cs="Arial"/>
          <w:color w:val="666666"/>
          <w:kern w:val="0"/>
          <w:szCs w:val="21"/>
        </w:rPr>
      </w:pPr>
      <w:r w:rsidRPr="002D31D1">
        <w:rPr>
          <w:rFonts w:ascii="Arial" w:eastAsia="宋体" w:hAnsi="Arial" w:cs="Arial"/>
          <w:b/>
          <w:bCs/>
          <w:color w:val="666666"/>
          <w:kern w:val="0"/>
          <w:szCs w:val="21"/>
        </w:rPr>
        <w:t>第二章</w:t>
      </w:r>
      <w:r w:rsidRPr="002D31D1">
        <w:rPr>
          <w:rFonts w:ascii="Arial" w:eastAsia="宋体" w:hAnsi="Arial" w:cs="Arial"/>
          <w:b/>
          <w:bCs/>
          <w:color w:val="666666"/>
          <w:kern w:val="0"/>
          <w:szCs w:val="21"/>
        </w:rPr>
        <w:t xml:space="preserve"> </w:t>
      </w:r>
      <w:r w:rsidRPr="002D31D1">
        <w:rPr>
          <w:rFonts w:ascii="Arial" w:eastAsia="宋体" w:hAnsi="Arial" w:cs="Arial"/>
          <w:b/>
          <w:bCs/>
          <w:color w:val="666666"/>
          <w:kern w:val="0"/>
          <w:szCs w:val="21"/>
        </w:rPr>
        <w:t>选派计划</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第三条</w:t>
      </w:r>
      <w:r w:rsidRPr="002D31D1">
        <w:rPr>
          <w:rFonts w:ascii="Arial" w:eastAsia="宋体" w:hAnsi="Arial" w:cs="Arial"/>
          <w:color w:val="666666"/>
          <w:kern w:val="0"/>
          <w:szCs w:val="21"/>
        </w:rPr>
        <w:t xml:space="preserve"> 2015</w:t>
      </w:r>
      <w:r w:rsidRPr="002D31D1">
        <w:rPr>
          <w:rFonts w:ascii="Arial" w:eastAsia="宋体" w:hAnsi="Arial" w:cs="Arial"/>
          <w:color w:val="666666"/>
          <w:kern w:val="0"/>
          <w:szCs w:val="21"/>
        </w:rPr>
        <w:t>年计划选拔</w:t>
      </w:r>
      <w:r w:rsidRPr="002D31D1">
        <w:rPr>
          <w:rFonts w:ascii="Arial" w:eastAsia="宋体" w:hAnsi="Arial" w:cs="Arial"/>
          <w:color w:val="666666"/>
          <w:kern w:val="0"/>
          <w:szCs w:val="21"/>
        </w:rPr>
        <w:t>3000</w:t>
      </w:r>
      <w:r w:rsidRPr="002D31D1">
        <w:rPr>
          <w:rFonts w:ascii="Arial" w:eastAsia="宋体" w:hAnsi="Arial" w:cs="Arial"/>
          <w:color w:val="666666"/>
          <w:kern w:val="0"/>
          <w:szCs w:val="21"/>
        </w:rPr>
        <w:t>人出国留学。国家留学基金委与高校以协议（函件）的方式确定各校年度选派计划。项目实施范围重点面向</w:t>
      </w:r>
      <w:r w:rsidRPr="002D31D1">
        <w:rPr>
          <w:rFonts w:ascii="Arial" w:eastAsia="宋体" w:hAnsi="Arial" w:cs="Arial"/>
          <w:color w:val="666666"/>
          <w:kern w:val="0"/>
          <w:szCs w:val="21"/>
        </w:rPr>
        <w:t>“211</w:t>
      </w:r>
      <w:r w:rsidRPr="002D31D1">
        <w:rPr>
          <w:rFonts w:ascii="Arial" w:eastAsia="宋体" w:hAnsi="Arial" w:cs="Arial"/>
          <w:color w:val="666666"/>
          <w:kern w:val="0"/>
          <w:szCs w:val="21"/>
        </w:rPr>
        <w:t>工程</w:t>
      </w:r>
      <w:r w:rsidRPr="002D31D1">
        <w:rPr>
          <w:rFonts w:ascii="Arial" w:eastAsia="宋体" w:hAnsi="Arial" w:cs="Arial"/>
          <w:color w:val="666666"/>
          <w:kern w:val="0"/>
          <w:szCs w:val="21"/>
        </w:rPr>
        <w:t>”</w:t>
      </w:r>
      <w:r w:rsidRPr="002D31D1">
        <w:rPr>
          <w:rFonts w:ascii="Arial" w:eastAsia="宋体" w:hAnsi="Arial" w:cs="Arial"/>
          <w:color w:val="666666"/>
          <w:kern w:val="0"/>
          <w:szCs w:val="21"/>
        </w:rPr>
        <w:t>建设高校。</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第四条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访问学者的留学期限为</w:t>
      </w:r>
      <w:r w:rsidRPr="002D31D1">
        <w:rPr>
          <w:rFonts w:ascii="Arial" w:eastAsia="宋体" w:hAnsi="Arial" w:cs="Arial"/>
          <w:color w:val="666666"/>
          <w:kern w:val="0"/>
          <w:szCs w:val="21"/>
        </w:rPr>
        <w:t>3-12</w:t>
      </w:r>
      <w:r w:rsidRPr="002D31D1">
        <w:rPr>
          <w:rFonts w:ascii="Arial" w:eastAsia="宋体" w:hAnsi="Arial" w:cs="Arial"/>
          <w:color w:val="666666"/>
          <w:kern w:val="0"/>
          <w:szCs w:val="21"/>
        </w:rPr>
        <w:t>个月，博士后的留学期限为</w:t>
      </w:r>
      <w:r w:rsidRPr="002D31D1">
        <w:rPr>
          <w:rFonts w:ascii="Arial" w:eastAsia="宋体" w:hAnsi="Arial" w:cs="Arial"/>
          <w:color w:val="666666"/>
          <w:kern w:val="0"/>
          <w:szCs w:val="21"/>
        </w:rPr>
        <w:t>3-24</w:t>
      </w:r>
      <w:r w:rsidRPr="002D31D1">
        <w:rPr>
          <w:rFonts w:ascii="Arial" w:eastAsia="宋体" w:hAnsi="Arial" w:cs="Arial"/>
          <w:color w:val="666666"/>
          <w:kern w:val="0"/>
          <w:szCs w:val="21"/>
        </w:rPr>
        <w:t>个月。</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第五条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选派专业领域由项目实施院校按照国家留学基金重点资助学科、专业领域，结合本校人才队伍学科建设实际需要，具体研究确定。</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第六条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留学人员主要派往教育、科技发达国家的知名院校、科研院所、实验室等机构。</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第七条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留学人员通过国内推选单位或个人渠道联系国外留学单位派出。</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第八条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资助内容包括留学期间奖学金生活费和一次往返国际旅费，资助标准按照国家公派留学现行标准执行。</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项目所需经费由国家留学基金与项目实施院校按</w:t>
      </w:r>
      <w:r w:rsidRPr="002D31D1">
        <w:rPr>
          <w:rFonts w:ascii="Arial" w:eastAsia="宋体" w:hAnsi="Arial" w:cs="Arial"/>
          <w:color w:val="666666"/>
          <w:kern w:val="0"/>
          <w:szCs w:val="21"/>
        </w:rPr>
        <w:t>1:1</w:t>
      </w:r>
      <w:r w:rsidRPr="002D31D1">
        <w:rPr>
          <w:rFonts w:ascii="Arial" w:eastAsia="宋体" w:hAnsi="Arial" w:cs="Arial"/>
          <w:color w:val="666666"/>
          <w:kern w:val="0"/>
          <w:szCs w:val="21"/>
        </w:rPr>
        <w:t>配套比例共同承担。</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center"/>
        <w:rPr>
          <w:rFonts w:ascii="Arial" w:eastAsia="宋体" w:hAnsi="Arial" w:cs="Arial"/>
          <w:color w:val="666666"/>
          <w:kern w:val="0"/>
          <w:szCs w:val="21"/>
        </w:rPr>
      </w:pPr>
      <w:r w:rsidRPr="002D31D1">
        <w:rPr>
          <w:rFonts w:ascii="Arial" w:eastAsia="宋体" w:hAnsi="Arial" w:cs="Arial"/>
          <w:b/>
          <w:bCs/>
          <w:color w:val="666666"/>
          <w:kern w:val="0"/>
          <w:szCs w:val="21"/>
        </w:rPr>
        <w:t>第三章</w:t>
      </w:r>
      <w:r w:rsidRPr="002D31D1">
        <w:rPr>
          <w:rFonts w:ascii="Arial" w:eastAsia="宋体" w:hAnsi="Arial" w:cs="Arial"/>
          <w:b/>
          <w:bCs/>
          <w:color w:val="666666"/>
          <w:kern w:val="0"/>
          <w:szCs w:val="21"/>
        </w:rPr>
        <w:t xml:space="preserve"> </w:t>
      </w:r>
      <w:r w:rsidRPr="002D31D1">
        <w:rPr>
          <w:rFonts w:ascii="Arial" w:eastAsia="宋体" w:hAnsi="Arial" w:cs="Arial"/>
          <w:b/>
          <w:bCs/>
          <w:color w:val="666666"/>
          <w:kern w:val="0"/>
          <w:szCs w:val="21"/>
        </w:rPr>
        <w:t>申请条件</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第九条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符合《</w:t>
      </w:r>
      <w:hyperlink r:id="rId5" w:history="1">
        <w:r w:rsidRPr="002D31D1">
          <w:rPr>
            <w:rFonts w:ascii="宋体" w:eastAsia="宋体" w:hAnsi="宋体" w:cs="Arial" w:hint="eastAsia"/>
            <w:color w:val="0000FF"/>
            <w:kern w:val="0"/>
            <w:szCs w:val="21"/>
          </w:rPr>
          <w:t>2015年国家留学基金资助出国留学人员选拔简章</w:t>
        </w:r>
      </w:hyperlink>
      <w:r w:rsidRPr="002D31D1">
        <w:rPr>
          <w:rFonts w:ascii="Arial" w:eastAsia="宋体" w:hAnsi="Arial" w:cs="Arial"/>
          <w:color w:val="666666"/>
          <w:kern w:val="0"/>
          <w:szCs w:val="21"/>
        </w:rPr>
        <w:t>》规定的申请人基本条件。</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须为高校重点培养的优秀青年教师、实验室骨干或中层及以上管理人员，在校从事教学、科研或管理工作并取得突出成绩，具有扎实的专业基础、较强的教学、科研能力或组织、管理能力。</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第十一条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访问学者申请人应符合以下条件：年龄不超过</w:t>
      </w:r>
      <w:r w:rsidRPr="002D31D1">
        <w:rPr>
          <w:rFonts w:ascii="Arial" w:eastAsia="宋体" w:hAnsi="Arial" w:cs="Arial"/>
          <w:color w:val="666666"/>
          <w:kern w:val="0"/>
          <w:szCs w:val="21"/>
        </w:rPr>
        <w:t>45</w:t>
      </w:r>
      <w:r w:rsidRPr="002D31D1">
        <w:rPr>
          <w:rFonts w:ascii="Arial" w:eastAsia="宋体" w:hAnsi="Arial" w:cs="Arial"/>
          <w:color w:val="666666"/>
          <w:kern w:val="0"/>
          <w:szCs w:val="21"/>
        </w:rPr>
        <w:t>岁（以申请截止时间为准），本科毕业后一般应有</w:t>
      </w:r>
      <w:r w:rsidRPr="002D31D1">
        <w:rPr>
          <w:rFonts w:ascii="Arial" w:eastAsia="宋体" w:hAnsi="Arial" w:cs="Arial"/>
          <w:color w:val="666666"/>
          <w:kern w:val="0"/>
          <w:szCs w:val="21"/>
        </w:rPr>
        <w:t>5</w:t>
      </w:r>
      <w:r w:rsidRPr="002D31D1">
        <w:rPr>
          <w:rFonts w:ascii="Arial" w:eastAsia="宋体" w:hAnsi="Arial" w:cs="Arial"/>
          <w:color w:val="666666"/>
          <w:kern w:val="0"/>
          <w:szCs w:val="21"/>
        </w:rPr>
        <w:t>年以上的工作经历，硕士毕业后一般应有</w:t>
      </w:r>
      <w:r w:rsidRPr="002D31D1">
        <w:rPr>
          <w:rFonts w:ascii="Arial" w:eastAsia="宋体" w:hAnsi="Arial" w:cs="Arial"/>
          <w:color w:val="666666"/>
          <w:kern w:val="0"/>
          <w:szCs w:val="21"/>
        </w:rPr>
        <w:t>2</w:t>
      </w:r>
      <w:r w:rsidRPr="002D31D1">
        <w:rPr>
          <w:rFonts w:ascii="Arial" w:eastAsia="宋体" w:hAnsi="Arial" w:cs="Arial"/>
          <w:color w:val="666666"/>
          <w:kern w:val="0"/>
          <w:szCs w:val="21"/>
        </w:rPr>
        <w:t>年以上的工作经历。对博士毕业的申请人，没有工作年限的要求。</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第十二条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博士后申请人应符合以下条件：年龄不超过</w:t>
      </w:r>
      <w:r w:rsidRPr="002D31D1">
        <w:rPr>
          <w:rFonts w:ascii="Arial" w:eastAsia="宋体" w:hAnsi="Arial" w:cs="Arial"/>
          <w:color w:val="666666"/>
          <w:kern w:val="0"/>
          <w:szCs w:val="21"/>
        </w:rPr>
        <w:t>40</w:t>
      </w:r>
      <w:r w:rsidRPr="002D31D1">
        <w:rPr>
          <w:rFonts w:ascii="Arial" w:eastAsia="宋体" w:hAnsi="Arial" w:cs="Arial"/>
          <w:color w:val="666666"/>
          <w:kern w:val="0"/>
          <w:szCs w:val="21"/>
        </w:rPr>
        <w:t>岁（以申请截止时间为准），应为学校在职人员及重点培养的后备师资（含应届博士毕业生）。申请时距其博士毕业时间应在</w:t>
      </w:r>
      <w:r w:rsidRPr="002D31D1">
        <w:rPr>
          <w:rFonts w:ascii="Arial" w:eastAsia="宋体" w:hAnsi="Arial" w:cs="Arial"/>
          <w:color w:val="666666"/>
          <w:kern w:val="0"/>
          <w:szCs w:val="21"/>
        </w:rPr>
        <w:t>3</w:t>
      </w:r>
      <w:r w:rsidRPr="002D31D1">
        <w:rPr>
          <w:rFonts w:ascii="Arial" w:eastAsia="宋体" w:hAnsi="Arial" w:cs="Arial"/>
          <w:color w:val="666666"/>
          <w:kern w:val="0"/>
          <w:szCs w:val="21"/>
        </w:rPr>
        <w:t>年以内（应届博士毕业生除外）。</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lastRenderedPageBreak/>
        <w:t>第十三条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申请时须提交国外大学或科研机构的正式邀请函，</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第十四条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外语水平需达到《</w:t>
      </w:r>
      <w:r w:rsidRPr="002D31D1">
        <w:rPr>
          <w:rFonts w:ascii="Arial" w:eastAsia="宋体" w:hAnsi="Arial" w:cs="Arial"/>
          <w:color w:val="666666"/>
          <w:kern w:val="0"/>
          <w:szCs w:val="21"/>
        </w:rPr>
        <w:t>2015</w:t>
      </w:r>
      <w:r w:rsidRPr="002D31D1">
        <w:rPr>
          <w:rFonts w:ascii="Arial" w:eastAsia="宋体" w:hAnsi="Arial" w:cs="Arial"/>
          <w:color w:val="666666"/>
          <w:kern w:val="0"/>
          <w:szCs w:val="21"/>
        </w:rPr>
        <w:t>年国家留学基金资助出国留学人员选拔简章》确定的</w:t>
      </w:r>
      <w:hyperlink r:id="rId6" w:history="1">
        <w:r w:rsidRPr="002D31D1">
          <w:rPr>
            <w:rFonts w:ascii="宋体" w:eastAsia="宋体" w:hAnsi="宋体" w:cs="Arial" w:hint="eastAsia"/>
            <w:color w:val="0000FF"/>
            <w:kern w:val="0"/>
            <w:szCs w:val="21"/>
          </w:rPr>
          <w:t>国家留学基金资助出国留学外语条件</w:t>
        </w:r>
      </w:hyperlink>
      <w:r w:rsidRPr="002D31D1">
        <w:rPr>
          <w:rFonts w:ascii="Arial" w:eastAsia="宋体" w:hAnsi="Arial" w:cs="Arial"/>
          <w:color w:val="666666"/>
          <w:kern w:val="0"/>
          <w:szCs w:val="21"/>
        </w:rPr>
        <w:t>。</w:t>
      </w:r>
    </w:p>
    <w:p w:rsidR="002D31D1" w:rsidRPr="002D31D1" w:rsidRDefault="002D31D1" w:rsidP="002D31D1">
      <w:pPr>
        <w:widowControl/>
        <w:spacing w:before="240" w:after="240" w:line="330" w:lineRule="atLeast"/>
        <w:ind w:firstLine="480"/>
        <w:jc w:val="center"/>
        <w:rPr>
          <w:rFonts w:ascii="Arial" w:eastAsia="宋体" w:hAnsi="Arial" w:cs="Arial"/>
          <w:color w:val="666666"/>
          <w:kern w:val="0"/>
          <w:szCs w:val="21"/>
        </w:rPr>
      </w:pPr>
      <w:r w:rsidRPr="002D31D1">
        <w:rPr>
          <w:rFonts w:ascii="Arial" w:eastAsia="宋体" w:hAnsi="Arial" w:cs="Arial"/>
          <w:b/>
          <w:bCs/>
          <w:color w:val="666666"/>
          <w:kern w:val="0"/>
          <w:szCs w:val="21"/>
        </w:rPr>
        <w:t>第四章</w:t>
      </w:r>
      <w:r w:rsidRPr="002D31D1">
        <w:rPr>
          <w:rFonts w:ascii="Arial" w:eastAsia="宋体" w:hAnsi="Arial" w:cs="Arial"/>
          <w:b/>
          <w:bCs/>
          <w:color w:val="666666"/>
          <w:kern w:val="0"/>
          <w:szCs w:val="21"/>
        </w:rPr>
        <w:t xml:space="preserve"> </w:t>
      </w:r>
      <w:r w:rsidRPr="002D31D1">
        <w:rPr>
          <w:rFonts w:ascii="Arial" w:eastAsia="宋体" w:hAnsi="Arial" w:cs="Arial"/>
          <w:b/>
          <w:bCs/>
          <w:color w:val="666666"/>
          <w:kern w:val="0"/>
          <w:szCs w:val="21"/>
        </w:rPr>
        <w:t>选拔办法</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第十五条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遵循</w:t>
      </w:r>
      <w:r w:rsidRPr="002D31D1">
        <w:rPr>
          <w:rFonts w:ascii="Arial" w:eastAsia="宋体" w:hAnsi="Arial" w:cs="Arial"/>
          <w:color w:val="666666"/>
          <w:kern w:val="0"/>
          <w:szCs w:val="21"/>
        </w:rPr>
        <w:t>“</w:t>
      </w:r>
      <w:r w:rsidRPr="002D31D1">
        <w:rPr>
          <w:rFonts w:ascii="Arial" w:eastAsia="宋体" w:hAnsi="Arial" w:cs="Arial"/>
          <w:color w:val="666666"/>
          <w:kern w:val="0"/>
          <w:szCs w:val="21"/>
        </w:rPr>
        <w:t>公开、公平、公正</w:t>
      </w:r>
      <w:r w:rsidRPr="002D31D1">
        <w:rPr>
          <w:rFonts w:ascii="Arial" w:eastAsia="宋体" w:hAnsi="Arial" w:cs="Arial"/>
          <w:color w:val="666666"/>
          <w:kern w:val="0"/>
          <w:szCs w:val="21"/>
        </w:rPr>
        <w:t>”</w:t>
      </w:r>
      <w:r w:rsidRPr="002D31D1">
        <w:rPr>
          <w:rFonts w:ascii="Arial" w:eastAsia="宋体" w:hAnsi="Arial" w:cs="Arial"/>
          <w:color w:val="666666"/>
          <w:kern w:val="0"/>
          <w:szCs w:val="21"/>
        </w:rPr>
        <w:t>的原则，采取</w:t>
      </w:r>
      <w:r w:rsidRPr="002D31D1">
        <w:rPr>
          <w:rFonts w:ascii="Arial" w:eastAsia="宋体" w:hAnsi="Arial" w:cs="Arial"/>
          <w:color w:val="666666"/>
          <w:kern w:val="0"/>
          <w:szCs w:val="21"/>
        </w:rPr>
        <w:t>“</w:t>
      </w:r>
      <w:r w:rsidRPr="002D31D1">
        <w:rPr>
          <w:rFonts w:ascii="Arial" w:eastAsia="宋体" w:hAnsi="Arial" w:cs="Arial"/>
          <w:color w:val="666666"/>
          <w:kern w:val="0"/>
          <w:szCs w:val="21"/>
        </w:rPr>
        <w:t>学校负责选拔推荐，国家留学基金委审核录取</w:t>
      </w:r>
      <w:r w:rsidRPr="002D31D1">
        <w:rPr>
          <w:rFonts w:ascii="Arial" w:eastAsia="宋体" w:hAnsi="Arial" w:cs="Arial"/>
          <w:color w:val="666666"/>
          <w:kern w:val="0"/>
          <w:szCs w:val="21"/>
        </w:rPr>
        <w:t>”</w:t>
      </w:r>
      <w:r w:rsidRPr="002D31D1">
        <w:rPr>
          <w:rFonts w:ascii="Arial" w:eastAsia="宋体" w:hAnsi="Arial" w:cs="Arial"/>
          <w:color w:val="666666"/>
          <w:kern w:val="0"/>
          <w:szCs w:val="21"/>
        </w:rPr>
        <w:t>的办法。访问学者重点依托教学研究、科学研究项目或研究课题进行选拔，其出国研修计划应与在</w:t>
      </w:r>
      <w:proofErr w:type="gramStart"/>
      <w:r w:rsidRPr="002D31D1">
        <w:rPr>
          <w:rFonts w:ascii="Arial" w:eastAsia="宋体" w:hAnsi="Arial" w:cs="Arial"/>
          <w:color w:val="666666"/>
          <w:kern w:val="0"/>
          <w:szCs w:val="21"/>
        </w:rPr>
        <w:t>研</w:t>
      </w:r>
      <w:proofErr w:type="gramEnd"/>
      <w:r w:rsidRPr="002D31D1">
        <w:rPr>
          <w:rFonts w:ascii="Arial" w:eastAsia="宋体" w:hAnsi="Arial" w:cs="Arial"/>
          <w:color w:val="666666"/>
          <w:kern w:val="0"/>
          <w:szCs w:val="21"/>
        </w:rPr>
        <w:t>项目或课题紧密结合。</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第十六条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优先支持科研团队的中青年学术带头人及成员，成梯队、分</w:t>
      </w:r>
      <w:proofErr w:type="gramStart"/>
      <w:r w:rsidRPr="002D31D1">
        <w:rPr>
          <w:rFonts w:ascii="Arial" w:eastAsia="宋体" w:hAnsi="Arial" w:cs="Arial"/>
          <w:color w:val="666666"/>
          <w:kern w:val="0"/>
          <w:szCs w:val="21"/>
        </w:rPr>
        <w:t>批次赴</w:t>
      </w:r>
      <w:proofErr w:type="gramEnd"/>
      <w:r w:rsidRPr="002D31D1">
        <w:rPr>
          <w:rFonts w:ascii="Arial" w:eastAsia="宋体" w:hAnsi="Arial" w:cs="Arial"/>
          <w:color w:val="666666"/>
          <w:kern w:val="0"/>
          <w:szCs w:val="21"/>
        </w:rPr>
        <w:t>国外高水平大学强项学科或科研机构等从事综合性课题研究或合作交流。</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第十七条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项目实施院校应对候选人的个人基本信息、申报条件、品德修养及身心健康情况等方面进行严格把关；组织</w:t>
      </w:r>
      <w:r w:rsidRPr="002D31D1">
        <w:rPr>
          <w:rFonts w:ascii="Arial" w:eastAsia="宋体" w:hAnsi="Arial" w:cs="Arial"/>
          <w:color w:val="666666"/>
          <w:kern w:val="0"/>
          <w:szCs w:val="21"/>
        </w:rPr>
        <w:t>3</w:t>
      </w:r>
      <w:r w:rsidRPr="002D31D1">
        <w:rPr>
          <w:rFonts w:ascii="Arial" w:eastAsia="宋体" w:hAnsi="Arial" w:cs="Arial"/>
          <w:color w:val="666666"/>
          <w:kern w:val="0"/>
          <w:szCs w:val="21"/>
        </w:rPr>
        <w:t>名以上专家对申请人的专业基础、科研能力、发展潜力、外语水平及国外留学单位等进行评审；对候选人出国留学提出明确目标要求，并出具有针对性的单位推荐意见；经校内公示后向国家留学基金委提交推荐人员名单。</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第十八条</w:t>
      </w:r>
      <w:r w:rsidRPr="002D31D1">
        <w:rPr>
          <w:rFonts w:ascii="Arial" w:eastAsia="宋体" w:hAnsi="Arial" w:cs="Arial"/>
          <w:color w:val="666666"/>
          <w:kern w:val="0"/>
          <w:szCs w:val="21"/>
        </w:rPr>
        <w:t xml:space="preserve"> 2015</w:t>
      </w:r>
      <w:r w:rsidRPr="002D31D1">
        <w:rPr>
          <w:rFonts w:ascii="Arial" w:eastAsia="宋体" w:hAnsi="Arial" w:cs="Arial"/>
          <w:color w:val="666666"/>
          <w:kern w:val="0"/>
          <w:szCs w:val="21"/>
        </w:rPr>
        <w:t>年的网上报名及申请受理时间为：第一批</w:t>
      </w:r>
      <w:r w:rsidRPr="002D31D1">
        <w:rPr>
          <w:rFonts w:ascii="Arial" w:eastAsia="宋体" w:hAnsi="Arial" w:cs="Arial"/>
          <w:color w:val="666666"/>
          <w:kern w:val="0"/>
          <w:szCs w:val="21"/>
        </w:rPr>
        <w:t>4</w:t>
      </w:r>
      <w:r w:rsidRPr="002D31D1">
        <w:rPr>
          <w:rFonts w:ascii="Arial" w:eastAsia="宋体" w:hAnsi="Arial" w:cs="Arial"/>
          <w:color w:val="666666"/>
          <w:kern w:val="0"/>
          <w:szCs w:val="21"/>
        </w:rPr>
        <w:t>月</w:t>
      </w:r>
      <w:r w:rsidRPr="002D31D1">
        <w:rPr>
          <w:rFonts w:ascii="Arial" w:eastAsia="宋体" w:hAnsi="Arial" w:cs="Arial"/>
          <w:color w:val="666666"/>
          <w:kern w:val="0"/>
          <w:szCs w:val="21"/>
        </w:rPr>
        <w:t>6-20</w:t>
      </w:r>
      <w:r w:rsidRPr="002D31D1">
        <w:rPr>
          <w:rFonts w:ascii="Arial" w:eastAsia="宋体" w:hAnsi="Arial" w:cs="Arial"/>
          <w:color w:val="666666"/>
          <w:kern w:val="0"/>
          <w:szCs w:val="21"/>
        </w:rPr>
        <w:t>日；第二批</w:t>
      </w:r>
      <w:r w:rsidRPr="002D31D1">
        <w:rPr>
          <w:rFonts w:ascii="Arial" w:eastAsia="宋体" w:hAnsi="Arial" w:cs="Arial"/>
          <w:color w:val="666666"/>
          <w:kern w:val="0"/>
          <w:szCs w:val="21"/>
        </w:rPr>
        <w:t>9</w:t>
      </w:r>
      <w:r w:rsidRPr="002D31D1">
        <w:rPr>
          <w:rFonts w:ascii="Arial" w:eastAsia="宋体" w:hAnsi="Arial" w:cs="Arial"/>
          <w:color w:val="666666"/>
          <w:kern w:val="0"/>
          <w:szCs w:val="21"/>
        </w:rPr>
        <w:t>月</w:t>
      </w:r>
      <w:r w:rsidRPr="002D31D1">
        <w:rPr>
          <w:rFonts w:ascii="Arial" w:eastAsia="宋体" w:hAnsi="Arial" w:cs="Arial"/>
          <w:color w:val="666666"/>
          <w:kern w:val="0"/>
          <w:szCs w:val="21"/>
        </w:rPr>
        <w:t>20-30</w:t>
      </w:r>
      <w:r w:rsidRPr="002D31D1">
        <w:rPr>
          <w:rFonts w:ascii="Arial" w:eastAsia="宋体" w:hAnsi="Arial" w:cs="Arial"/>
          <w:color w:val="666666"/>
          <w:kern w:val="0"/>
          <w:szCs w:val="21"/>
        </w:rPr>
        <w:t>日。项目实施院校统一组织候选人在规定时间内登陆国家公派留学信息管理系统（</w:t>
      </w:r>
      <w:hyperlink r:id="rId7" w:history="1">
        <w:r w:rsidRPr="002D31D1">
          <w:rPr>
            <w:rFonts w:ascii="宋体" w:eastAsia="宋体" w:hAnsi="宋体" w:cs="Arial" w:hint="eastAsia"/>
            <w:color w:val="666666"/>
            <w:kern w:val="0"/>
            <w:szCs w:val="21"/>
          </w:rPr>
          <w:t>http://apply.csc.edu.cn</w:t>
        </w:r>
      </w:hyperlink>
      <w:r w:rsidRPr="002D31D1">
        <w:rPr>
          <w:rFonts w:ascii="Arial" w:eastAsia="宋体" w:hAnsi="Arial" w:cs="Arial"/>
          <w:color w:val="666666"/>
          <w:kern w:val="0"/>
          <w:szCs w:val="21"/>
        </w:rPr>
        <w:t>）进行网上报名，并按照《</w:t>
      </w:r>
      <w:hyperlink r:id="rId8" w:history="1">
        <w:r w:rsidRPr="002D31D1">
          <w:rPr>
            <w:rFonts w:ascii="宋体" w:eastAsia="宋体" w:hAnsi="宋体" w:cs="Arial" w:hint="eastAsia"/>
            <w:color w:val="0000FF"/>
            <w:kern w:val="0"/>
            <w:szCs w:val="21"/>
          </w:rPr>
          <w:t>关于准备国家留学基金资助出国留学申请材料的说明（访问学者类</w:t>
        </w:r>
      </w:hyperlink>
      <w:r w:rsidRPr="002D31D1">
        <w:rPr>
          <w:rFonts w:ascii="Arial" w:eastAsia="宋体" w:hAnsi="Arial" w:cs="Arial"/>
          <w:color w:val="666666"/>
          <w:kern w:val="0"/>
          <w:szCs w:val="21"/>
        </w:rPr>
        <w:t>）》准备申请材料并在线提交。</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第十九条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项目实施院校应分别于</w:t>
      </w:r>
      <w:r w:rsidRPr="002D31D1">
        <w:rPr>
          <w:rFonts w:ascii="Arial" w:eastAsia="宋体" w:hAnsi="Arial" w:cs="Arial"/>
          <w:color w:val="666666"/>
          <w:kern w:val="0"/>
          <w:szCs w:val="21"/>
        </w:rPr>
        <w:t>4</w:t>
      </w:r>
      <w:r w:rsidRPr="002D31D1">
        <w:rPr>
          <w:rFonts w:ascii="Arial" w:eastAsia="宋体" w:hAnsi="Arial" w:cs="Arial"/>
          <w:color w:val="666666"/>
          <w:kern w:val="0"/>
          <w:szCs w:val="21"/>
        </w:rPr>
        <w:t>月</w:t>
      </w:r>
      <w:r w:rsidRPr="002D31D1">
        <w:rPr>
          <w:rFonts w:ascii="Arial" w:eastAsia="宋体" w:hAnsi="Arial" w:cs="Arial"/>
          <w:color w:val="666666"/>
          <w:kern w:val="0"/>
          <w:szCs w:val="21"/>
        </w:rPr>
        <w:t>27</w:t>
      </w:r>
      <w:r w:rsidRPr="002D31D1">
        <w:rPr>
          <w:rFonts w:ascii="Arial" w:eastAsia="宋体" w:hAnsi="Arial" w:cs="Arial"/>
          <w:color w:val="666666"/>
          <w:kern w:val="0"/>
          <w:szCs w:val="21"/>
        </w:rPr>
        <w:t>日（第一批）、</w:t>
      </w:r>
      <w:r w:rsidRPr="002D31D1">
        <w:rPr>
          <w:rFonts w:ascii="Arial" w:eastAsia="宋体" w:hAnsi="Arial" w:cs="Arial"/>
          <w:color w:val="666666"/>
          <w:kern w:val="0"/>
          <w:szCs w:val="21"/>
        </w:rPr>
        <w:t>10</w:t>
      </w:r>
      <w:r w:rsidRPr="002D31D1">
        <w:rPr>
          <w:rFonts w:ascii="Arial" w:eastAsia="宋体" w:hAnsi="Arial" w:cs="Arial"/>
          <w:color w:val="666666"/>
          <w:kern w:val="0"/>
          <w:szCs w:val="21"/>
        </w:rPr>
        <w:t>月</w:t>
      </w:r>
      <w:r w:rsidRPr="002D31D1">
        <w:rPr>
          <w:rFonts w:ascii="Arial" w:eastAsia="宋体" w:hAnsi="Arial" w:cs="Arial"/>
          <w:color w:val="666666"/>
          <w:kern w:val="0"/>
          <w:szCs w:val="21"/>
        </w:rPr>
        <w:t>15</w:t>
      </w:r>
      <w:r w:rsidRPr="002D31D1">
        <w:rPr>
          <w:rFonts w:ascii="Arial" w:eastAsia="宋体" w:hAnsi="Arial" w:cs="Arial"/>
          <w:color w:val="666666"/>
          <w:kern w:val="0"/>
          <w:szCs w:val="21"/>
        </w:rPr>
        <w:t>日（第二批）前，将单位推荐公函、《初选名单一览表》、《依托科研项目和课题研究选派情况统计表》原件提交至国家留学基金委；将《单位推荐意见表》、《专家评审意见表》及候选人其他电子材料扫描后统一上传至国家公派留学信息管理系统。候选人纸质材料由各校留存，留存期限为</w:t>
      </w:r>
      <w:r w:rsidRPr="002D31D1">
        <w:rPr>
          <w:rFonts w:ascii="Arial" w:eastAsia="宋体" w:hAnsi="Arial" w:cs="Arial"/>
          <w:color w:val="666666"/>
          <w:kern w:val="0"/>
          <w:szCs w:val="21"/>
        </w:rPr>
        <w:t>2</w:t>
      </w:r>
      <w:r w:rsidRPr="002D31D1">
        <w:rPr>
          <w:rFonts w:ascii="Arial" w:eastAsia="宋体" w:hAnsi="Arial" w:cs="Arial"/>
          <w:color w:val="666666"/>
          <w:kern w:val="0"/>
          <w:szCs w:val="21"/>
        </w:rPr>
        <w:t>年。</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录取结果将于</w:t>
      </w:r>
      <w:r w:rsidRPr="002D31D1">
        <w:rPr>
          <w:rFonts w:ascii="Arial" w:eastAsia="宋体" w:hAnsi="Arial" w:cs="Arial"/>
          <w:color w:val="666666"/>
          <w:kern w:val="0"/>
          <w:szCs w:val="21"/>
        </w:rPr>
        <w:t>5</w:t>
      </w:r>
      <w:r w:rsidRPr="002D31D1">
        <w:rPr>
          <w:rFonts w:ascii="Arial" w:eastAsia="宋体" w:hAnsi="Arial" w:cs="Arial"/>
          <w:color w:val="666666"/>
          <w:kern w:val="0"/>
          <w:szCs w:val="21"/>
        </w:rPr>
        <w:t>月（第一批）、</w:t>
      </w:r>
      <w:r w:rsidRPr="002D31D1">
        <w:rPr>
          <w:rFonts w:ascii="Arial" w:eastAsia="宋体" w:hAnsi="Arial" w:cs="Arial"/>
          <w:color w:val="666666"/>
          <w:kern w:val="0"/>
          <w:szCs w:val="21"/>
        </w:rPr>
        <w:t>11</w:t>
      </w:r>
      <w:r w:rsidRPr="002D31D1">
        <w:rPr>
          <w:rFonts w:ascii="Arial" w:eastAsia="宋体" w:hAnsi="Arial" w:cs="Arial"/>
          <w:color w:val="666666"/>
          <w:kern w:val="0"/>
          <w:szCs w:val="21"/>
        </w:rPr>
        <w:t>月（第二批）公布。申请人可登录国家公派留学管理信息平台（</w:t>
      </w:r>
      <w:r w:rsidRPr="002D31D1">
        <w:rPr>
          <w:rFonts w:ascii="Arial" w:eastAsia="宋体" w:hAnsi="Arial" w:cs="Arial"/>
          <w:color w:val="666666"/>
          <w:kern w:val="0"/>
          <w:szCs w:val="21"/>
        </w:rPr>
        <w:t>http://apply.csc.edu.cn</w:t>
      </w:r>
      <w:r w:rsidRPr="002D31D1">
        <w:rPr>
          <w:rFonts w:ascii="Arial" w:eastAsia="宋体" w:hAnsi="Arial" w:cs="Arial"/>
          <w:color w:val="666666"/>
          <w:kern w:val="0"/>
          <w:szCs w:val="21"/>
        </w:rPr>
        <w:t>）查询录取结果。录取通知将发送至各校。</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center"/>
        <w:rPr>
          <w:rFonts w:ascii="Arial" w:eastAsia="宋体" w:hAnsi="Arial" w:cs="Arial"/>
          <w:color w:val="666666"/>
          <w:kern w:val="0"/>
          <w:szCs w:val="21"/>
        </w:rPr>
      </w:pPr>
      <w:r w:rsidRPr="002D31D1">
        <w:rPr>
          <w:rFonts w:ascii="Arial" w:eastAsia="宋体" w:hAnsi="Arial" w:cs="Arial"/>
          <w:b/>
          <w:bCs/>
          <w:color w:val="666666"/>
          <w:kern w:val="0"/>
          <w:szCs w:val="21"/>
        </w:rPr>
        <w:t>第五章</w:t>
      </w:r>
      <w:r w:rsidRPr="002D31D1">
        <w:rPr>
          <w:rFonts w:ascii="Arial" w:eastAsia="宋体" w:hAnsi="Arial" w:cs="Arial"/>
          <w:b/>
          <w:bCs/>
          <w:color w:val="666666"/>
          <w:kern w:val="0"/>
          <w:szCs w:val="21"/>
        </w:rPr>
        <w:t xml:space="preserve"> </w:t>
      </w:r>
      <w:r w:rsidRPr="002D31D1">
        <w:rPr>
          <w:rFonts w:ascii="Arial" w:eastAsia="宋体" w:hAnsi="Arial" w:cs="Arial"/>
          <w:b/>
          <w:bCs/>
          <w:color w:val="666666"/>
          <w:kern w:val="0"/>
          <w:szCs w:val="21"/>
        </w:rPr>
        <w:t>派出与管理</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第二十一条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第一批被录取人员的留学资格保留至</w:t>
      </w:r>
      <w:r w:rsidRPr="002D31D1">
        <w:rPr>
          <w:rFonts w:ascii="Arial" w:eastAsia="宋体" w:hAnsi="Arial" w:cs="Arial"/>
          <w:color w:val="666666"/>
          <w:kern w:val="0"/>
          <w:szCs w:val="21"/>
        </w:rPr>
        <w:t>2016</w:t>
      </w:r>
      <w:r w:rsidRPr="002D31D1">
        <w:rPr>
          <w:rFonts w:ascii="Arial" w:eastAsia="宋体" w:hAnsi="Arial" w:cs="Arial"/>
          <w:color w:val="666666"/>
          <w:kern w:val="0"/>
          <w:szCs w:val="21"/>
        </w:rPr>
        <w:t>年</w:t>
      </w:r>
      <w:r w:rsidRPr="002D31D1">
        <w:rPr>
          <w:rFonts w:ascii="Arial" w:eastAsia="宋体" w:hAnsi="Arial" w:cs="Arial"/>
          <w:color w:val="666666"/>
          <w:kern w:val="0"/>
          <w:szCs w:val="21"/>
        </w:rPr>
        <w:t>3</w:t>
      </w:r>
      <w:r w:rsidRPr="002D31D1">
        <w:rPr>
          <w:rFonts w:ascii="Arial" w:eastAsia="宋体" w:hAnsi="Arial" w:cs="Arial"/>
          <w:color w:val="666666"/>
          <w:kern w:val="0"/>
          <w:szCs w:val="21"/>
        </w:rPr>
        <w:t>月</w:t>
      </w:r>
      <w:r w:rsidRPr="002D31D1">
        <w:rPr>
          <w:rFonts w:ascii="Arial" w:eastAsia="宋体" w:hAnsi="Arial" w:cs="Arial"/>
          <w:color w:val="666666"/>
          <w:kern w:val="0"/>
          <w:szCs w:val="21"/>
        </w:rPr>
        <w:t>20</w:t>
      </w:r>
      <w:r w:rsidRPr="002D31D1">
        <w:rPr>
          <w:rFonts w:ascii="Arial" w:eastAsia="宋体" w:hAnsi="Arial" w:cs="Arial"/>
          <w:color w:val="666666"/>
          <w:kern w:val="0"/>
          <w:szCs w:val="21"/>
        </w:rPr>
        <w:t>日，第二批保留至</w:t>
      </w:r>
      <w:r w:rsidRPr="002D31D1">
        <w:rPr>
          <w:rFonts w:ascii="Arial" w:eastAsia="宋体" w:hAnsi="Arial" w:cs="Arial"/>
          <w:color w:val="666666"/>
          <w:kern w:val="0"/>
          <w:szCs w:val="21"/>
        </w:rPr>
        <w:t>2016</w:t>
      </w:r>
      <w:r w:rsidRPr="002D31D1">
        <w:rPr>
          <w:rFonts w:ascii="Arial" w:eastAsia="宋体" w:hAnsi="Arial" w:cs="Arial"/>
          <w:color w:val="666666"/>
          <w:kern w:val="0"/>
          <w:szCs w:val="21"/>
        </w:rPr>
        <w:t>年</w:t>
      </w:r>
      <w:r w:rsidRPr="002D31D1">
        <w:rPr>
          <w:rFonts w:ascii="Arial" w:eastAsia="宋体" w:hAnsi="Arial" w:cs="Arial"/>
          <w:color w:val="666666"/>
          <w:kern w:val="0"/>
          <w:szCs w:val="21"/>
        </w:rPr>
        <w:t>9</w:t>
      </w:r>
      <w:r w:rsidRPr="002D31D1">
        <w:rPr>
          <w:rFonts w:ascii="Arial" w:eastAsia="宋体" w:hAnsi="Arial" w:cs="Arial"/>
          <w:color w:val="666666"/>
          <w:kern w:val="0"/>
          <w:szCs w:val="21"/>
        </w:rPr>
        <w:t>月</w:t>
      </w:r>
      <w:r w:rsidRPr="002D31D1">
        <w:rPr>
          <w:rFonts w:ascii="Arial" w:eastAsia="宋体" w:hAnsi="Arial" w:cs="Arial"/>
          <w:color w:val="666666"/>
          <w:kern w:val="0"/>
          <w:szCs w:val="21"/>
        </w:rPr>
        <w:t>30</w:t>
      </w:r>
      <w:r w:rsidRPr="002D31D1">
        <w:rPr>
          <w:rFonts w:ascii="Arial" w:eastAsia="宋体" w:hAnsi="Arial" w:cs="Arial"/>
          <w:color w:val="666666"/>
          <w:kern w:val="0"/>
          <w:szCs w:val="21"/>
        </w:rPr>
        <w:t>日。凡未按期派出者，其留学资格将自动取消。</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国家留学基金委不受理变更留学国别、变更留学单位、变更留学期限及延期派出的申请。</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第二十二条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对留学人员的管理实行</w:t>
      </w:r>
      <w:r w:rsidRPr="002D31D1">
        <w:rPr>
          <w:rFonts w:ascii="Arial" w:eastAsia="宋体" w:hAnsi="Arial" w:cs="Arial"/>
          <w:color w:val="666666"/>
          <w:kern w:val="0"/>
          <w:szCs w:val="21"/>
        </w:rPr>
        <w:t>“</w:t>
      </w:r>
      <w:r w:rsidRPr="002D31D1">
        <w:rPr>
          <w:rFonts w:ascii="Arial" w:eastAsia="宋体" w:hAnsi="Arial" w:cs="Arial"/>
          <w:color w:val="666666"/>
          <w:kern w:val="0"/>
          <w:szCs w:val="21"/>
        </w:rPr>
        <w:t>签约派出、违约赔偿</w:t>
      </w:r>
      <w:r w:rsidRPr="002D31D1">
        <w:rPr>
          <w:rFonts w:ascii="Arial" w:eastAsia="宋体" w:hAnsi="Arial" w:cs="Arial"/>
          <w:color w:val="666666"/>
          <w:kern w:val="0"/>
          <w:szCs w:val="21"/>
        </w:rPr>
        <w:t>”</w:t>
      </w:r>
      <w:r w:rsidRPr="002D31D1">
        <w:rPr>
          <w:rFonts w:ascii="Arial" w:eastAsia="宋体" w:hAnsi="Arial" w:cs="Arial"/>
          <w:color w:val="666666"/>
          <w:kern w:val="0"/>
          <w:szCs w:val="21"/>
        </w:rPr>
        <w:t>的办法。留学人员派出前须与国家留学基金委签订《资助出国留学协议书》并办理公证、交存保证金后派出。为方便留学人员了解国家留学基金资助出国留学的有关规定，指导签订和公证《资助出国留学协议书》，</w:t>
      </w:r>
      <w:r w:rsidRPr="002D31D1">
        <w:rPr>
          <w:rFonts w:ascii="Arial" w:eastAsia="宋体" w:hAnsi="Arial" w:cs="Arial"/>
          <w:color w:val="666666"/>
          <w:kern w:val="0"/>
          <w:szCs w:val="21"/>
        </w:rPr>
        <w:lastRenderedPageBreak/>
        <w:t>办理护照、签证、交存保证金等派出手续，国家留学基金委编写了《出国留学人员须知》，请登录国家留学网（</w:t>
      </w:r>
      <w:r w:rsidRPr="002D31D1">
        <w:rPr>
          <w:rFonts w:ascii="Arial" w:eastAsia="宋体" w:hAnsi="Arial" w:cs="Arial"/>
          <w:color w:val="666666"/>
          <w:kern w:val="0"/>
          <w:szCs w:val="21"/>
        </w:rPr>
        <w:t>http://www.csc.edu.cn</w:t>
      </w:r>
      <w:r w:rsidRPr="002D31D1">
        <w:rPr>
          <w:rFonts w:ascii="Arial" w:eastAsia="宋体" w:hAnsi="Arial" w:cs="Arial"/>
          <w:color w:val="666666"/>
          <w:kern w:val="0"/>
          <w:szCs w:val="21"/>
        </w:rPr>
        <w:t>）认真阅读并按要求执行。</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第二十三条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在办理派出手续时，项目实施院校及留学服务机构应按要求认真审核留学人员的留学国别、留学单位、留学期限等信息。</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第二十四条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按照《资助出国留学协议书》规定，留学人员自抵达留学所在国后十日内凭《国家留学基金资助出国留学资格证书》、《国家公派留学人员报到证明》向中国</w:t>
      </w:r>
      <w:proofErr w:type="gramStart"/>
      <w:r w:rsidRPr="002D31D1">
        <w:rPr>
          <w:rFonts w:ascii="Arial" w:eastAsia="宋体" w:hAnsi="Arial" w:cs="Arial"/>
          <w:color w:val="666666"/>
          <w:kern w:val="0"/>
          <w:szCs w:val="21"/>
        </w:rPr>
        <w:t>驻留学所在</w:t>
      </w:r>
      <w:proofErr w:type="gramEnd"/>
      <w:r w:rsidRPr="002D31D1">
        <w:rPr>
          <w:rFonts w:ascii="Arial" w:eastAsia="宋体" w:hAnsi="Arial" w:cs="Arial"/>
          <w:color w:val="666666"/>
          <w:kern w:val="0"/>
          <w:szCs w:val="21"/>
        </w:rPr>
        <w:t>国使（领）</w:t>
      </w:r>
      <w:proofErr w:type="gramStart"/>
      <w:r w:rsidRPr="002D31D1">
        <w:rPr>
          <w:rFonts w:ascii="Arial" w:eastAsia="宋体" w:hAnsi="Arial" w:cs="Arial"/>
          <w:color w:val="666666"/>
          <w:kern w:val="0"/>
          <w:szCs w:val="21"/>
        </w:rPr>
        <w:t>馆办理</w:t>
      </w:r>
      <w:proofErr w:type="gramEnd"/>
      <w:r w:rsidRPr="002D31D1">
        <w:rPr>
          <w:rFonts w:ascii="Arial" w:eastAsia="宋体" w:hAnsi="Arial" w:cs="Arial"/>
          <w:color w:val="666666"/>
          <w:kern w:val="0"/>
          <w:szCs w:val="21"/>
        </w:rPr>
        <w:t>报到手续后方可享受国家留学基金资助。</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第二十五条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留学人员在国外留学期间，应遵守所在国法律法规、国家留学基金资助出国留学人员的有关规定及《资助出国留学协议书》的有关约定，自觉接受国内院校和驻外使（领）馆的管理；每</w:t>
      </w:r>
      <w:r w:rsidRPr="002D31D1">
        <w:rPr>
          <w:rFonts w:ascii="Arial" w:eastAsia="宋体" w:hAnsi="Arial" w:cs="Arial"/>
          <w:color w:val="666666"/>
          <w:kern w:val="0"/>
          <w:szCs w:val="21"/>
        </w:rPr>
        <w:t>3</w:t>
      </w:r>
      <w:r w:rsidRPr="002D31D1">
        <w:rPr>
          <w:rFonts w:ascii="Arial" w:eastAsia="宋体" w:hAnsi="Arial" w:cs="Arial"/>
          <w:color w:val="666666"/>
          <w:kern w:val="0"/>
          <w:szCs w:val="21"/>
        </w:rPr>
        <w:t>个月向推选单位和驻外使（领）馆提交研修报告及国外合作者鉴定。</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第二十六条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留学人员应按协议约定完成所制定的研修计划及学校提出的任务和要求，履行按期</w:t>
      </w:r>
      <w:proofErr w:type="gramStart"/>
      <w:r w:rsidRPr="002D31D1">
        <w:rPr>
          <w:rFonts w:ascii="Arial" w:eastAsia="宋体" w:hAnsi="Arial" w:cs="Arial"/>
          <w:color w:val="666666"/>
          <w:kern w:val="0"/>
          <w:szCs w:val="21"/>
        </w:rPr>
        <w:t>回国回校服务</w:t>
      </w:r>
      <w:proofErr w:type="gramEnd"/>
      <w:r w:rsidRPr="002D31D1">
        <w:rPr>
          <w:rFonts w:ascii="Arial" w:eastAsia="宋体" w:hAnsi="Arial" w:cs="Arial"/>
          <w:color w:val="666666"/>
          <w:kern w:val="0"/>
          <w:szCs w:val="21"/>
        </w:rPr>
        <w:t>的义务。留学人员回国后须以适当形式向国内院校汇报留学成果。</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留学人员须认真填写《回国报到提取保证金证明表》中</w:t>
      </w:r>
      <w:r w:rsidRPr="002D31D1">
        <w:rPr>
          <w:rFonts w:ascii="Arial" w:eastAsia="宋体" w:hAnsi="Arial" w:cs="Arial"/>
          <w:color w:val="666666"/>
          <w:kern w:val="0"/>
          <w:szCs w:val="21"/>
        </w:rPr>
        <w:t>“</w:t>
      </w:r>
      <w:r w:rsidRPr="002D31D1">
        <w:rPr>
          <w:rFonts w:ascii="Arial" w:eastAsia="宋体" w:hAnsi="Arial" w:cs="Arial"/>
          <w:color w:val="666666"/>
          <w:kern w:val="0"/>
          <w:szCs w:val="21"/>
        </w:rPr>
        <w:t>留学总结及学术成果报告要点</w:t>
      </w:r>
      <w:r w:rsidRPr="002D31D1">
        <w:rPr>
          <w:rFonts w:ascii="Arial" w:eastAsia="宋体" w:hAnsi="Arial" w:cs="Arial"/>
          <w:color w:val="666666"/>
          <w:kern w:val="0"/>
          <w:szCs w:val="21"/>
        </w:rPr>
        <w:t>”</w:t>
      </w:r>
      <w:r w:rsidRPr="002D31D1">
        <w:rPr>
          <w:rFonts w:ascii="Arial" w:eastAsia="宋体" w:hAnsi="Arial" w:cs="Arial"/>
          <w:color w:val="666666"/>
          <w:kern w:val="0"/>
          <w:szCs w:val="21"/>
        </w:rPr>
        <w:t>一项，并提交国外邀请方出具的评价意见。</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第二十七条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项目实施院校应制定本单位国家公派访问学者（含博士后）出国留学管理办法，统筹考虑</w:t>
      </w:r>
      <w:r w:rsidRPr="002D31D1">
        <w:rPr>
          <w:rFonts w:ascii="Arial" w:eastAsia="宋体" w:hAnsi="Arial" w:cs="Arial"/>
          <w:color w:val="666666"/>
          <w:kern w:val="0"/>
          <w:szCs w:val="21"/>
        </w:rPr>
        <w:t>“</w:t>
      </w:r>
      <w:r w:rsidRPr="002D31D1">
        <w:rPr>
          <w:rFonts w:ascii="Arial" w:eastAsia="宋体" w:hAnsi="Arial" w:cs="Arial"/>
          <w:color w:val="666666"/>
          <w:kern w:val="0"/>
          <w:szCs w:val="21"/>
        </w:rPr>
        <w:t>选拔、派出、管理、回国</w:t>
      </w:r>
      <w:r w:rsidRPr="002D31D1">
        <w:rPr>
          <w:rFonts w:ascii="Arial" w:eastAsia="宋体" w:hAnsi="Arial" w:cs="Arial"/>
          <w:color w:val="666666"/>
          <w:kern w:val="0"/>
          <w:szCs w:val="21"/>
        </w:rPr>
        <w:t>”</w:t>
      </w:r>
      <w:r w:rsidRPr="002D31D1">
        <w:rPr>
          <w:rFonts w:ascii="Arial" w:eastAsia="宋体" w:hAnsi="Arial" w:cs="Arial"/>
          <w:color w:val="666666"/>
          <w:kern w:val="0"/>
          <w:szCs w:val="21"/>
        </w:rPr>
        <w:t>各环节，对留学人员加强目标和过程管理，做到派出前有要求，派出后有跟踪和检查，回国后有考核，具体工作应有专门机构和人员负责。在留学人员录取后，推选单位应合理安排其工作，保证按期派出，并及时将未派出人员名单及原因函告国家留学基金委；在留学人员派出前，应进行行前教育，对其国外研修计划提出明确要求，并指导、协助其办理出国手续；在留学人员派出后，应加强对其指导和检查，保持定期联系，对留学人员所提交的研修报告进行认真审核，协助国家留学基金委和驻外使（领）</w:t>
      </w:r>
      <w:proofErr w:type="gramStart"/>
      <w:r w:rsidRPr="002D31D1">
        <w:rPr>
          <w:rFonts w:ascii="Arial" w:eastAsia="宋体" w:hAnsi="Arial" w:cs="Arial"/>
          <w:color w:val="666666"/>
          <w:kern w:val="0"/>
          <w:szCs w:val="21"/>
        </w:rPr>
        <w:t>馆做好</w:t>
      </w:r>
      <w:proofErr w:type="gramEnd"/>
      <w:r w:rsidRPr="002D31D1">
        <w:rPr>
          <w:rFonts w:ascii="Arial" w:eastAsia="宋体" w:hAnsi="Arial" w:cs="Arial"/>
          <w:color w:val="666666"/>
          <w:kern w:val="0"/>
          <w:szCs w:val="21"/>
        </w:rPr>
        <w:t>在外管理和按期回国工作；在留学人员回国后，应进行考核，确保留学效益。</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第二十八条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项目实施院校应在每年</w:t>
      </w:r>
      <w:r w:rsidRPr="002D31D1">
        <w:rPr>
          <w:rFonts w:ascii="Arial" w:eastAsia="宋体" w:hAnsi="Arial" w:cs="Arial"/>
          <w:color w:val="666666"/>
          <w:kern w:val="0"/>
          <w:szCs w:val="21"/>
        </w:rPr>
        <w:t>12</w:t>
      </w:r>
      <w:r w:rsidRPr="002D31D1">
        <w:rPr>
          <w:rFonts w:ascii="Arial" w:eastAsia="宋体" w:hAnsi="Arial" w:cs="Arial"/>
          <w:color w:val="666666"/>
          <w:kern w:val="0"/>
          <w:szCs w:val="21"/>
        </w:rPr>
        <w:t>月底前对项目执行情况（含派出、在外管理和回国情况以及取得的公派留学效益等情况）进行总结，将总结报告连同典型事例等材料提交至国家留学基金委。国家留学基金委将对各单位研修报告提交和审核情况进行抽查。</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第二十九条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留学人员与获得资助有关的论文、研究项目或科研成果在成文、发表、公开时，应注明</w:t>
      </w:r>
      <w:r w:rsidRPr="002D31D1">
        <w:rPr>
          <w:rFonts w:ascii="Arial" w:eastAsia="宋体" w:hAnsi="Arial" w:cs="Arial"/>
          <w:color w:val="666666"/>
          <w:kern w:val="0"/>
          <w:szCs w:val="21"/>
        </w:rPr>
        <w:t>“</w:t>
      </w:r>
      <w:r w:rsidRPr="002D31D1">
        <w:rPr>
          <w:rFonts w:ascii="Arial" w:eastAsia="宋体" w:hAnsi="Arial" w:cs="Arial"/>
          <w:color w:val="666666"/>
          <w:kern w:val="0"/>
          <w:szCs w:val="21"/>
        </w:rPr>
        <w:t>本研究</w:t>
      </w:r>
      <w:r w:rsidRPr="002D31D1">
        <w:rPr>
          <w:rFonts w:ascii="Arial" w:eastAsia="宋体" w:hAnsi="Arial" w:cs="Arial"/>
          <w:color w:val="666666"/>
          <w:kern w:val="0"/>
          <w:szCs w:val="21"/>
        </w:rPr>
        <w:t>/</w:t>
      </w:r>
      <w:r w:rsidRPr="002D31D1">
        <w:rPr>
          <w:rFonts w:ascii="Arial" w:eastAsia="宋体" w:hAnsi="Arial" w:cs="Arial"/>
          <w:color w:val="666666"/>
          <w:kern w:val="0"/>
          <w:szCs w:val="21"/>
        </w:rPr>
        <w:t>成果</w:t>
      </w:r>
      <w:r w:rsidRPr="002D31D1">
        <w:rPr>
          <w:rFonts w:ascii="Arial" w:eastAsia="宋体" w:hAnsi="Arial" w:cs="Arial"/>
          <w:color w:val="666666"/>
          <w:kern w:val="0"/>
          <w:szCs w:val="21"/>
        </w:rPr>
        <w:t>/</w:t>
      </w:r>
      <w:r w:rsidRPr="002D31D1">
        <w:rPr>
          <w:rFonts w:ascii="Arial" w:eastAsia="宋体" w:hAnsi="Arial" w:cs="Arial"/>
          <w:color w:val="666666"/>
          <w:kern w:val="0"/>
          <w:szCs w:val="21"/>
        </w:rPr>
        <w:t>论文得到国家留学基金资助</w:t>
      </w:r>
      <w:r w:rsidRPr="002D31D1">
        <w:rPr>
          <w:rFonts w:ascii="Arial" w:eastAsia="宋体" w:hAnsi="Arial" w:cs="Arial"/>
          <w:color w:val="666666"/>
          <w:kern w:val="0"/>
          <w:szCs w:val="21"/>
        </w:rPr>
        <w:t>”</w:t>
      </w:r>
      <w:r w:rsidRPr="002D31D1">
        <w:rPr>
          <w:rFonts w:ascii="Arial" w:eastAsia="宋体" w:hAnsi="Arial" w:cs="Arial"/>
          <w:color w:val="666666"/>
          <w:kern w:val="0"/>
          <w:szCs w:val="21"/>
        </w:rPr>
        <w:t>。</w:t>
      </w:r>
      <w:r w:rsidRPr="002D31D1">
        <w:rPr>
          <w:rFonts w:ascii="Arial" w:eastAsia="宋体" w:hAnsi="Arial" w:cs="Arial"/>
          <w:color w:val="666666"/>
          <w:kern w:val="0"/>
          <w:szCs w:val="21"/>
        </w:rPr>
        <w:t xml:space="preserve"> </w:t>
      </w:r>
    </w:p>
    <w:p w:rsidR="002D31D1" w:rsidRPr="002D31D1" w:rsidRDefault="002D31D1" w:rsidP="002D31D1">
      <w:pPr>
        <w:widowControl/>
        <w:spacing w:before="240" w:after="240" w:line="330" w:lineRule="atLeast"/>
        <w:ind w:firstLine="480"/>
        <w:jc w:val="center"/>
        <w:rPr>
          <w:rFonts w:ascii="Arial" w:eastAsia="宋体" w:hAnsi="Arial" w:cs="Arial"/>
          <w:color w:val="666666"/>
          <w:kern w:val="0"/>
          <w:szCs w:val="21"/>
        </w:rPr>
      </w:pPr>
      <w:r w:rsidRPr="002D31D1">
        <w:rPr>
          <w:rFonts w:ascii="Arial" w:eastAsia="宋体" w:hAnsi="Arial" w:cs="Arial"/>
          <w:b/>
          <w:bCs/>
          <w:color w:val="666666"/>
          <w:kern w:val="0"/>
          <w:szCs w:val="21"/>
        </w:rPr>
        <w:t>第六章</w:t>
      </w:r>
      <w:r w:rsidRPr="002D31D1">
        <w:rPr>
          <w:rFonts w:ascii="Arial" w:eastAsia="宋体" w:hAnsi="Arial" w:cs="Arial"/>
          <w:b/>
          <w:bCs/>
          <w:color w:val="666666"/>
          <w:kern w:val="0"/>
          <w:szCs w:val="21"/>
        </w:rPr>
        <w:t xml:space="preserve"> </w:t>
      </w:r>
      <w:r w:rsidRPr="002D31D1">
        <w:rPr>
          <w:rFonts w:ascii="Arial" w:eastAsia="宋体" w:hAnsi="Arial" w:cs="Arial"/>
          <w:b/>
          <w:bCs/>
          <w:color w:val="666666"/>
          <w:kern w:val="0"/>
          <w:szCs w:val="21"/>
        </w:rPr>
        <w:t>附则</w:t>
      </w:r>
    </w:p>
    <w:p w:rsidR="002D31D1" w:rsidRPr="002D31D1" w:rsidRDefault="002D31D1" w:rsidP="002D31D1">
      <w:pPr>
        <w:widowControl/>
        <w:spacing w:before="240" w:after="240" w:line="330" w:lineRule="atLeast"/>
        <w:ind w:firstLine="480"/>
        <w:jc w:val="left"/>
        <w:rPr>
          <w:rFonts w:ascii="Arial" w:eastAsia="宋体" w:hAnsi="Arial" w:cs="Arial"/>
          <w:color w:val="666666"/>
          <w:kern w:val="0"/>
          <w:szCs w:val="21"/>
        </w:rPr>
      </w:pPr>
      <w:r w:rsidRPr="002D31D1">
        <w:rPr>
          <w:rFonts w:ascii="Arial" w:eastAsia="宋体" w:hAnsi="Arial" w:cs="Arial"/>
          <w:color w:val="666666"/>
          <w:kern w:val="0"/>
          <w:szCs w:val="21"/>
        </w:rPr>
        <w:t>第三十条</w:t>
      </w:r>
      <w:r w:rsidRPr="002D31D1">
        <w:rPr>
          <w:rFonts w:ascii="Arial" w:eastAsia="宋体" w:hAnsi="Arial" w:cs="Arial"/>
          <w:color w:val="666666"/>
          <w:kern w:val="0"/>
          <w:szCs w:val="21"/>
        </w:rPr>
        <w:t xml:space="preserve"> </w:t>
      </w:r>
      <w:r w:rsidRPr="002D31D1">
        <w:rPr>
          <w:rFonts w:ascii="Arial" w:eastAsia="宋体" w:hAnsi="Arial" w:cs="Arial"/>
          <w:color w:val="666666"/>
          <w:kern w:val="0"/>
          <w:szCs w:val="21"/>
        </w:rPr>
        <w:t>本办法自发布之日施行。</w:t>
      </w:r>
    </w:p>
    <w:p w:rsidR="00147E4F" w:rsidRPr="002D31D1" w:rsidRDefault="00147E4F"/>
    <w:sectPr w:rsidR="00147E4F" w:rsidRPr="002D31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872"/>
    <w:rsid w:val="00147E4F"/>
    <w:rsid w:val="002D31D1"/>
    <w:rsid w:val="00996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D31D1"/>
    <w:pPr>
      <w:widowControl/>
      <w:spacing w:before="240" w:after="240"/>
      <w:ind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D31D1"/>
    <w:pPr>
      <w:widowControl/>
      <w:spacing w:before="240" w:after="240"/>
      <w:ind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Chuguo/adcc7b861e94407c8471f9f2db4483e3.shtml" TargetMode="External"/><Relationship Id="rId3" Type="http://schemas.openxmlformats.org/officeDocument/2006/relationships/settings" Target="settings.xml"/><Relationship Id="rId7" Type="http://schemas.openxmlformats.org/officeDocument/2006/relationships/hyperlink" Target="http://apply.csc.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sc.edu.cn/Chuguo/1a6f197c3a4c4752b36ae8f8b56a0ec4.shtml" TargetMode="External"/><Relationship Id="rId5" Type="http://schemas.openxmlformats.org/officeDocument/2006/relationships/hyperlink" Target="http://www.csc.edu.cn/Chuguo/fc8d228ee3ec4374ae66c004ccb16e1f.s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480</Words>
  <Characters>2738</Characters>
  <Application>Microsoft Office Word</Application>
  <DocSecurity>0</DocSecurity>
  <Lines>22</Lines>
  <Paragraphs>6</Paragraphs>
  <ScaleCrop>false</ScaleCrop>
  <Company/>
  <LinksUpToDate>false</LinksUpToDate>
  <CharactersWithSpaces>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黎应飞</dc:creator>
  <cp:keywords/>
  <dc:description/>
  <cp:lastModifiedBy>黎应飞</cp:lastModifiedBy>
  <cp:revision>2</cp:revision>
  <dcterms:created xsi:type="dcterms:W3CDTF">2015-04-09T02:14:00Z</dcterms:created>
  <dcterms:modified xsi:type="dcterms:W3CDTF">2015-04-09T02:15:00Z</dcterms:modified>
</cp:coreProperties>
</file>