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附件３</w:t>
      </w:r>
      <w:r>
        <w:rPr>
          <w:rFonts w:ascii="仿宋_GB2312" w:eastAsia="仿宋_GB2312" w:hAnsi="华文宋体" w:cs="仿宋_GB2312"/>
          <w:sz w:val="28"/>
          <w:szCs w:val="28"/>
        </w:rPr>
        <w:t xml:space="preserve"> </w:t>
      </w:r>
    </w:p>
    <w:p w:rsidR="002024D1" w:rsidRDefault="002024D1" w:rsidP="002024D1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直播培训课程安排表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1"/>
        <w:gridCol w:w="2979"/>
        <w:gridCol w:w="1631"/>
        <w:gridCol w:w="2838"/>
        <w:gridCol w:w="1002"/>
      </w:tblGrid>
      <w:tr w:rsidR="002024D1" w:rsidTr="00050749">
        <w:trPr>
          <w:trHeight w:val="3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市场营销学课程教学培训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19-20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王德章（哈尔滨商业大学），汤定娜（中南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4"/>
              </w:rPr>
              <w:t>财经政法</w:t>
            </w:r>
            <w:proofErr w:type="gramEnd"/>
            <w:r>
              <w:rPr>
                <w:rFonts w:hint="eastAsia"/>
                <w:bCs/>
                <w:color w:val="000000"/>
                <w:sz w:val="24"/>
                <w:szCs w:val="24"/>
              </w:rPr>
              <w:t>大学）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各高校教师任选地点，自主参加</w:t>
            </w: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高校教师创新创业教育能力提升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21-22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冯林（大连理工大学），王艳茹（中国青年政治学院）等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发展经济学课程教学培训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27-28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马春文（吉林大学）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中国民间文化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28-29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刘晔原（中国传媒大学）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民事诉讼法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（马克思主义理论研究和建设工程重点教材及课程培训）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2-3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宋朝武（中国政法大学）等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视觉盛宴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美术作品欣赏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4-5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陈卫和（广州美术学院），马永健（广东外语艺术职业学院）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高校辅导员专题培训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9-10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屈林岩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（长沙学院），</w:t>
            </w:r>
          </w:p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游永恒（四川师范大学），贾海利（河北科技大学）等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戏剧艺术概论课程教学培训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11-12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周安华（南京大学）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高校教师及管理人员国学修养专题培训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14-15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曹胜高</w:t>
            </w:r>
            <w:proofErr w:type="gramEnd"/>
            <w:r>
              <w:rPr>
                <w:rFonts w:hint="eastAsia"/>
                <w:sz w:val="24"/>
              </w:rPr>
              <w:t>（陕西师范大学）等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567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新媒体的发展趋势及新闻传播教学的变革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16-17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彭兰、</w:t>
            </w:r>
            <w:r>
              <w:rPr>
                <w:rFonts w:hint="eastAsia"/>
                <w:sz w:val="24"/>
                <w:szCs w:val="24"/>
              </w:rPr>
              <w:t>金兼</w:t>
            </w:r>
            <w:proofErr w:type="gramStart"/>
            <w:r>
              <w:rPr>
                <w:rFonts w:hint="eastAsia"/>
                <w:sz w:val="24"/>
                <w:szCs w:val="24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思想政治教学方法论课程教学培训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18-19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万美容（华中师范大学）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哲学社会科学研究与课题申报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11月23-24日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陈延斌（江苏师范大学）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高校人力资源管理工作创新专题培训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25-26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李永瑞、于海波、柯江林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（北京师范大学）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中国文字的前世今生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11月30-12月1日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赵丽明（清华大学）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文学批评方法课程教学培训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2-3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杨朴、宁国利（吉林师范大学）等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2024D1" w:rsidTr="00050749">
        <w:trPr>
          <w:trHeight w:val="6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法学概论课程教学培训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9-10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黄新民（华中师范大学）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</w:tbl>
    <w:p w:rsidR="002024D1" w:rsidRDefault="002024D1" w:rsidP="002024D1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2024D1" w:rsidRDefault="002024D1" w:rsidP="002024D1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2024D1" w:rsidRDefault="002024D1" w:rsidP="002024D1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2024D1" w:rsidRDefault="002024D1" w:rsidP="002024D1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  <w:r>
        <w:rPr>
          <w:rFonts w:ascii="汉仪仿宋简" w:eastAsia="汉仪仿宋简" w:hAnsi="华文宋体" w:cs="Times New Roman"/>
          <w:sz w:val="28"/>
          <w:szCs w:val="28"/>
        </w:rPr>
        <w:br w:type="page"/>
      </w:r>
      <w:r>
        <w:rPr>
          <w:rFonts w:ascii="仿宋_GB2312" w:eastAsia="仿宋_GB2312" w:hAnsi="华文宋体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宋体" w:cs="仿宋_GB2312"/>
          <w:sz w:val="28"/>
          <w:szCs w:val="28"/>
        </w:rPr>
        <w:t>3</w:t>
      </w:r>
    </w:p>
    <w:p w:rsidR="002024D1" w:rsidRDefault="002024D1" w:rsidP="002024D1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年下半年混合式培训课程安排表</w:t>
      </w:r>
    </w:p>
    <w:tbl>
      <w:tblPr>
        <w:tblW w:w="0" w:type="auto"/>
        <w:tblInd w:w="-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7"/>
        <w:gridCol w:w="1808"/>
        <w:gridCol w:w="2363"/>
        <w:gridCol w:w="1702"/>
        <w:gridCol w:w="1559"/>
        <w:gridCol w:w="992"/>
      </w:tblGrid>
      <w:tr w:rsidR="002024D1" w:rsidTr="00050749">
        <w:trPr>
          <w:trHeight w:val="33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自主学习时间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集中研修时间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2024D1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慕课的</w:t>
            </w:r>
            <w:proofErr w:type="gramEnd"/>
            <w:r>
              <w:rPr>
                <w:rFonts w:hint="eastAsia"/>
                <w:sz w:val="24"/>
                <w:szCs w:val="24"/>
              </w:rPr>
              <w:t>设计与制作实战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-11</w:t>
            </w:r>
            <w:r>
              <w:rPr>
                <w:rFonts w:ascii="宋体" w:hAnsi="宋体" w:hint="eastAsia"/>
                <w:sz w:val="24"/>
                <w:szCs w:val="24"/>
              </w:rPr>
              <w:t>月5日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王胜清（北京大学）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024D1" w:rsidRDefault="002024D1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网培中心</w:t>
            </w:r>
            <w:proofErr w:type="gramEnd"/>
          </w:p>
        </w:tc>
      </w:tr>
      <w:tr w:rsidR="002024D1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应用型人才培养的教育理念创新与教学模式改革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6日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024D1" w:rsidRDefault="002024D1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大学课堂教学的误区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-12</w:t>
            </w:r>
            <w:r>
              <w:rPr>
                <w:rFonts w:ascii="宋体" w:hAnsi="宋体" w:hint="eastAsia"/>
                <w:sz w:val="24"/>
                <w:szCs w:val="24"/>
              </w:rPr>
              <w:t>月3日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李芒（北京师范大学）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024D1" w:rsidRDefault="002024D1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龚红月</w:t>
            </w:r>
            <w:r>
              <w:rPr>
                <w:rFonts w:hint="eastAsia"/>
                <w:sz w:val="24"/>
                <w:szCs w:val="24"/>
              </w:rPr>
              <w:t>、史怀刚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（暨南大学）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4D1" w:rsidRDefault="002024D1" w:rsidP="0005074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/>
          <w:sz w:val="28"/>
          <w:szCs w:val="28"/>
        </w:rPr>
        <w:br w:type="page"/>
      </w:r>
      <w:r>
        <w:rPr>
          <w:rFonts w:ascii="仿宋_GB2312" w:eastAsia="仿宋_GB2312" w:hAnsi="华文宋体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宋体" w:cs="仿宋_GB2312"/>
          <w:sz w:val="28"/>
          <w:szCs w:val="28"/>
        </w:rPr>
        <w:t>4</w:t>
      </w:r>
    </w:p>
    <w:p w:rsidR="002024D1" w:rsidRDefault="002024D1" w:rsidP="002024D1">
      <w:pPr>
        <w:widowControl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年下半年在线培训课程安排表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3846"/>
        <w:gridCol w:w="851"/>
        <w:gridCol w:w="3543"/>
      </w:tblGrid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培训课程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师德师风建设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听林崇德先生讲师德（林崇德、辛自强、朱月龙、颜静兰）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高校教师职业道德修养（吴文虎、冯博琴、南国农等）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高校教师师德素养与专业发展（班华、崔景贵、符惠明等）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高校青年教师师德修养（张慕葏、马知恩、冯博琴等）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教师：从知识的传授者到生命的点燃者（甘德安、马知恩、郑曙光）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教师发展与综合素质提升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传统文化视野下的高校教师人文素养提升（朱孝远、王杰、甘德安）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聆听的艺术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音乐欣赏漫谈（尹铁良）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网络时代新教师的新读写（刘海涛）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史学与人文修养提升（瞿林东）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中国传统文化（蒋述卓）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青年教师的职业发展与路径选择（王建民、张斌贤、马知恩）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教师素养与形象管理（张奇伟、刘庆龙等）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高校教师专业成长与学术职业规划（孙亚玲、谢春萍、刘尧等）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教师职业生涯规划与发展（马知恩、王建民、徐莉等）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青年教师职业生涯规划与发展（沈红、刘尧、张贤科、李尚志）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高校青年教师职业生涯规划与发展（张斌贤、李天凤、刘尧、吴冬梅、王嘉毅）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高校青年教师职业规划与健康成长（刘平青）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国学与智慧人生（韩田鹿、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郦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波、瞿林东等）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教学相长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为人师表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教师的修养及礼仪（张奇伟、王汉杰、徐莉）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当代大学生特点与人才培养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大学生心理健康（赵丽琴）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大学生素质教育与高校文化素质教育课建设（彭林、董晓萍、周耀群等）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大学生职业发展与就业指导（陈宁等）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大学生学习指导（屈林岩、陆根书、张德江）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大学生信息素养的教育与教学（张久珍）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大学生心理健康与生涯规划的教学与辅导（蔺桂瑞、管健、彭萍）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大学生创造性思维培育与创新人才培养（张慕葏、冯林、宋宝萍等）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大学生安全文化（吴超）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面向新时代的学生学习指导及教学方式创新（李芒、王铭玉、傅钢善等）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大学生思维训练与创新能力培养（冯林、宋宝萍、甘德安等）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大学生科研素质培养与论文指导（张伟刚、宋峰、马秀荣）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大学学习心理与教学互动（赵丽琴、黄建榕、蒲晓蓉等）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大学生学习指导（李丹青）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高校创新创业教育（董青春、黄兆信、郑友取）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大学生创业基础的教育教学（梅强、吴晓义、王建平等）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高校硕士研究生导师培训（理工）（过增元、费维扬、高大勇）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高校硕士研究生导师培训（文科）（余纪元、童庆炳、张杰等）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高校硕士研究生导师培训（理工）（张亚林、高虹、高岱等）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高校硕士研究生导师培训（文科）（高岱、陈工、叶志明等）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研究生培养与科研、论文指导（理工）（李元杰、张贤科、赵醒村）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研究生培养与科研、论文指导（文科）（刘复兴、高宝立）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高校教学改革与创新人才培养（李克东、马知恩等）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课堂教学方法与教学能力提升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大学课堂教学的误区（李芒、朱京曦、郑葳、张志帧）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参与式教学（陈时见等）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基于文化的教与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学观念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转型（孙建荣、柯晓扬）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展现教学魅力和构建高效课堂（理工）（张雁云、张萍、陆根书）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展现教学魅力和构建高效课堂（文科）（谢利民、孙亚玲、薛克宗）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大学课堂教学理论与方法（陈晓端、傅钢善）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能力导向的大学有效课堂教学（余文森、方元山）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高校教师必备教学技能与案例研讨（邢红军）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营造兴趣课堂，实现魅力教学（赵丽琴、张雁云、盛群力等）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高校教学理念、教学方法与实践（文科）（邬大光、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梅林、潘立生等）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高校教学理念、教学方法与实践（理工）（邬大光、黄荣怀等）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大学教学法（韩映雄）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教学与科研互动：教师教学能力养成（马陆亭、郑曙光等）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学习心理及其教学实践应用（王铭玉、伍新春、蔺桂瑞）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高校课堂教学方法的改革与创新（文科）（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谌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卫军、黄建榕、魏钧等）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青年教师卓越教学能力的培养与提升（舒华、邹逢兴、石鸥等）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高校课堂教学方法的改革与创新（理工）（范钦珊、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谌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卫军、刘振天等）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青年教师教学方法专题（理工）（龚沛曾、马知恩、李芒等）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青年教师教学方法专题（文科）（张征、张红峻、李芒等）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青年教师教学能力提升与职业规划（李凤霞、孙亚玲、沈敏荣等）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高校青年教师素质培养与教学能力提升（李尚志、姚小玲、刘宝存等）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高校课堂教学理念与教学方法（张学政、熊永红等）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高校教师教学方法与教学技能（孙亚玲、谢春萍、谭顶良等）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高校教师教学能力与专业素养提升（马知恩、孙亚玲、胡卫平等）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海外高校教学方式与经验借鉴（徐延宇、宋峰、郑海荣）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卓越人生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从教之路大家谈（刘尧、李尚志、马知恩等）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精彩课堂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国家级教学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名师谈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教学（马知恩、李尚志、傅钢善等）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高校教师压力管理与教学技能提升（李伟、邢红军）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教学方法与教学艺术（文科）（周游）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关注学生，关注课堂（赵丽琴、马万华、李芒等）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高校教师教学艺术（文科）（顾沛、周旺生、李子奈等）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课堂教学的技术与艺术（赵伶俐、李静）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提高青年教师课堂教学能力的有效策略（赵振宇、宋峰、李芒等）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教师科研能力提升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社会科学研究理论与设计（刘庆龙）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新进教师教学能力与科研素养提升（文科）（王守仁、孙艳红）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科研方法与项目申报（文科）（曾天山、李建平、高宝立等）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科研方法论与高校教师科学素养培育（马陆亭、张伟刚、赵醒村）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科研方法与项目申报（理工）（吕静、陈清、赵醒村等）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科研项目设计与申报（理工）（刘平青、汤敏慧、王金发等）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科研项目设计与申报（文科）（曾天山、李建平、管健等）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学者人生与学术生涯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高校师生科研能力提升通路（童美松）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新进教师教学能力与科研素养提升（理工）（万跃华、张树永）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教师信息技术能力提升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翻转课堂的探索与实践（蔡宝来）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信息检索与利用能力提升（葛敬民）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MOOC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教学影片制作方法与技巧（胡东雁）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远程教育原理与技术（黄荣怀）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多媒体技术在高校教学中的应用（茅育青、夏洪文）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数字化教学方案设计与实施（道焰、王竹立）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高校教师多媒体课件制作技能提升（裴纯礼）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视频课程与多媒体课件制作（汪青云、揭安全）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数字化教学资源建设与信息化教学（李志国、罗蓉）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慕课的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理念与实践探索（张剑平、李威仪、于歆杰）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网络环境下的学习变革及教学适应（焦建利）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微课的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设计、开发与应用（汪琼、焦建利、魏民）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教育技术辅助教学的方法及案例（焦建利、谢幼如、赵建华等）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信息化教学理念与方法（道焰、王竹立、茅育青等）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在线开放课程的建设与应用（李志民、汪琼、焦建利）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现代教育技术在高校教学中的应用（何克抗、李克东、谢幼如等）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信息技术与高校课程教学深度融合（王珠珠、李克东、谢幼如等）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信息技术与课程整合（刘清堂、赵呈领）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教育技术学（张剑平）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大数据的应用、挑战与应对策略（谢邦昌、朱建平）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MOOC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理论与实战（王胜清）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教师身心健康与心理调适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现代人的健康管理（郝万山）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高校教师职业倦怠与压力管理（郑日昌、伍新春）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教师嗓音训练及保健（彭莉佳）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高校青年教师的时间管理与压力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纾</w:t>
            </w:r>
            <w:proofErr w:type="gramEnd"/>
            <w:r>
              <w:rPr>
                <w:rFonts w:ascii="宋体" w:cs="Times New Roman" w:hint="eastAsia"/>
                <w:color w:val="000000"/>
              </w:rPr>
              <w:t>解（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刘破资</w:t>
            </w:r>
            <w:proofErr w:type="gramEnd"/>
            <w:r>
              <w:rPr>
                <w:rFonts w:ascii="宋体" w:cs="Times New Roman" w:hint="eastAsia"/>
                <w:color w:val="000000"/>
              </w:rPr>
              <w:t>、蔺桂瑞、国智丹）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高校教师的心理调适（谭顶良、胡佩诚、彭德华）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压力管理与心理健康（蔺桂瑞、彭德华）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高校教师身心健康指导（王楚怀、秦鉴、国智丹、肖莉华等）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教师教育通识课程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教师专业发展（刘义兵）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教育研究方法（孙杰远）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教师的沟通艺术（姚小玲、管健等）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心理学在高校教学过程中的应用（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梅林、赵丽琴、刘儒德等）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教与学的理解及应用（李芒、孙建荣、别敦荣）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心理学在高校教学过程中的应用（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梅林、吴庆麟、庞维国等）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教学创新策略与方法指导（余胜泉、李芒等）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高校教学质量、效果的评价与提升（刘振天、李瑾瑜、陆根书）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信息化环境下的教学设计（文科）（李志民、焦建利、杨开城）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高校教学设计理论与实践（庄秀丽、赵建华、钟晓流等）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信息化环境下的教学设计（理工）（李志民、李元杰、钟晓流等）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课程教学的理论与实践（陈时见、王牧华）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高等教育教学理念创新与提升（傅钢善、彭林、雷庆等）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高校有效教学及实施策略（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梅林、刘儒德、孙建荣等）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高校新入职教师的教学适应性培训（刘宝存、林崇德、叶志明）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高等教育教与学的心理（彭德华、赵丽琴、黄建榕等）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高校新进教师素质培养与教学能力提升（理工）（张慕葏、姚小玲、熊永红等）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高校新入职教师的教学实践技能培训（张斌贤、金盛华、姚小玲等）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高校新入职教师的课堂教学能力培训（马知恩、张征、洪成文等）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高校新进教师素质培养与教学能力提升（文科）（张慕葏、姚小玲、郑寅达等）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政治学类、社会学类、哲学类课程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中国政治思想史（葛荃）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比较政治制度（谭融）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当代中国政治制度（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浦兴祖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社会学研究方法（徐晓军）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发展政治学（杨龙）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形式逻辑（毕富生）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社会学概论（王思斌）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逻辑学（何向东等）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14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公共经济学（朱柏铭）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世界经济概论（黄梅波、张彬、张兵）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西方经济学（马克思主义理论研究和建设工程重点教材及课程培训）（刘凤良、吴汉洪、文建东、王志伟）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技术经济学（陈戈止）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计量经济学（李子奈）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工程经济（周礼、李正卫、虞晓芬）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国际经济学（黄春媛）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世界经济概论（周申）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流通经济学（洪涛）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中国近代经济史（马陵合）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政治经济学（刘灿、陈志舟）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区域经济学（张泰城、孙久文）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社会主义市场经济理论与实践（白永秀）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商业银行管理（李志辉）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金融学（张强）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国际金融学（杨胜刚）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金融工程学（吴冲锋）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国际金融学（范小云）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证券投资学（杨德勇、葛红玲、张伟等）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金融投资学（胡金焱）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税收管理（古建芹）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国际投资学（卢进勇等）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中国经济史（王玉茹）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国际经济与贸易专业课程建设与教学辅导（刘重力、范小云、黄春媛等）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货币银行学（李健）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财政学（张馨）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投入产出分析（刘起运）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财务学原理（熊剑、樊莹）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外贸单证操作（章安平）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税务筹划（盖地、罗斌元）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金融学专业课程建设与教学辅导（李健、杨胜刚、范小云等）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国际结算（陈岩）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国际贸易（杨盛标、刘文华）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国际贸易实务（邹建华）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国际保险（刘玮）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保险学（王绪瑾、栾红、徐徐、宁威）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经济学类专业教学与科研（佟家栋、李子奈）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中国税收（朱晓波）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产业经济学（王俊豪）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微观经济学（刘东）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宏观经济学（叶航）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西方经济学（刘骏民）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法学类课程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法理学（姚建宗、李拥军）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民法学（房绍坤）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宪法学（焦洪昌、姚国建等）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宪法学（马克思主义理论研究和建设工程重点教材及课程培训）（胡锦光、任进、郑贤君、王磊）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刑法学（孙国祥）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刑事诉讼法（刘玫）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国际法（周忠海）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中国法制史（张晋藩）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知识产权法学（魏纪林）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商法学（赵旭东）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国际私法（刘仁山）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经济法（郑曙光）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劳动法（常凯、陈布雷、李坤刚）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公司法学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赵旭东、王涌、李建伟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国际环境法（林灿铃）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教育学类、心理学类课程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现代教育技术（陈琳）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学前儿童健康教育（顾荣芳）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中学生心理辅导（伍新春）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学前儿童游戏（杨枫）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小学生认知与学习（陈威、陶钧）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宋体" w:cs="Times New Roman" w:hint="eastAsia"/>
                  <w:color w:val="000000"/>
                  <w:sz w:val="24"/>
                  <w:szCs w:val="24"/>
                </w:rPr>
                <w:t>心理学研究方法（方平）</w:t>
              </w:r>
            </w:hyperlink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心理学史（叶浩生）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认知心理学（张亚旭）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实验心理学（郭秀艳）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人格心理学（郭永玉）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管理心理学（李永鑫）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心理测量（戴海琦）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心理统计学（胡竹菁）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心理学专业课程建设与教学辅导（张亚旭、郭秀艳、方平等）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心理咨询（江光荣）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小学语文教学法（王松泉、江平）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幼儿园教学活动的设计与实施（朱家雄）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学前教育学（刘焱）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教育学（但武刚、罗祖兵）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中国教育史（张传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燧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教育学原理（阮成武）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教学设计（皮连生）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教育心理学（刘儒德）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教育见习与实习指导（周跃良）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高等教育心理学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伍新春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教学理论与设计（盛群力）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中国语言文学类课程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网络写作（尹相如）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文学理论（童庆炳、钱翰、姚爱斌、陈雪虎）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应用写作（胡元德、冒志祥）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写作（董小玉）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古代汉语（王宁）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写作（高职）（尹相如）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古代汉语（洪波）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语言学（张先亮、聂志平、陈青松）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当代语言学（陈保亚）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比较文学（曹顺庆）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文学理论（陶东风）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中国古代文学作品选（先秦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六朝）（郭丹）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文书学（倪丽娟）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西方文化概论（赵林）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秘书实务（杨剑宇）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秘书学概论（杨剑宇、杨树森、徐丽君）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秘书公关与礼仪（杨剑宇、李玉梅、蒋苏苓）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秘书实训（杨剑宇）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汉语言文学专业教学与创新人才培养（王步高、骆玉明、刘洪涛）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文学写作教程（刘海涛）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现代汉语（沈阳、郭锐、王韫佳、万艺玲）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二十世纪西方文学（刘建军）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对外汉语教学（李禄兴、傅由）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中国现当代文学史（朱栋霖、吴义勤）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中国文学批评史（黄霖）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外国文学史（刘洪涛）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中国古代文学史（郭英德）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中国古代文学史（骆玉明）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中国秘书史（杨剑宇）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中国戏曲史（孙书磊）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比较文学与外国文学史（孙景尧）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大学语文（王步高）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大学语文（陈洪、李瑞山）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外国语言文学类课程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高校英语教师基本功素养提升（杨立民）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课程教学要求与应用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教学目标与学习评价（日语）（修刚、林洪、伊东佑郎、赵华敏、尹松）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外语研究选题与方案设计（高一虹、曾用强）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综合英语（邹为诚、梁晓冬、林渭芳）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高级英语（颜静兰）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英语写作（杨达复、黑玉琴、胡小花、郭粉绒）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高校教师日语教学能力提升（曹大峰）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英汉口译（任文、胡敏霞）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高校英语教学理论与实践（邹为诚、王海啸、王初明）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基础日语（蔡全胜）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大学英语教学改革（王守仁、谢晓苑）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高校外语教师“行动研究”的知行效：课堂</w:t>
            </w:r>
            <w:r>
              <w:rPr>
                <w:rFonts w:ascii="宋体" w:cs="Times New Roman"/>
                <w:color w:val="000000"/>
              </w:rPr>
              <w:t>style</w:t>
            </w:r>
            <w:r>
              <w:rPr>
                <w:rFonts w:ascii="宋体" w:cs="Times New Roman" w:hint="eastAsia"/>
                <w:color w:val="000000"/>
              </w:rPr>
              <w:t>（夏纪梅、徐浩）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英语课程教学方法和教师科研能力提升（张莲、杨鲁新）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英国文学史（曹进、张宝林等）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翻译理论与实践（王展鹏、马会娟、刘士聪）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文献资料梳理与文献综述撰写（刘建达、吕剑涛）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外语教学中的定量研究方法与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SPSS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运用——问卷设计与实验研究方法（曾用强、吕剑涛）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大学英语（李霄翔、陈美华、郭锋萍）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外语教学中的定量研究方法与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SPSS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数据统计与分析方法（曾用强、吕剑涛）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英语词汇学（张维友）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英语语音（王桂珍）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新闻传播学类课程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实践中的马克思主义新闻观案例教学（段京肃、王晓红、汪振军、陈开和）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新闻学概论（郑保卫、雷跃捷等）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数字传播技术应用（彭兰）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传播学（胡正荣）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中国新闻传播史（李彬）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新闻采访写作（张征）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外国新闻传播史（张昆）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品牌学（赵琛）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新闻学（张征、陈力丹）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广告学概论（陈培爱、张金海）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历史学类课程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考古学概论（钱耀鹏）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西方文明史教学方法（朱孝远）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中国古代史（赵毅、田广林、李玉君）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中华人民共和国史（张同乐）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世界古代史（杨共乐）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西方文明史（陈永国）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二十世纪世界史（郑寅达）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史学概论（庞卓恒）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数学类、统计学类课程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高等数学（郭镜明）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高等代数（张贤科）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高等数学（朱士信）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概率论（何书元）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新建应用型本科院校高等数学（林丽华）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微积分理论基础（王绵森、马知恩）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偏微分方程（宁吴庆）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多元函数微积分学（王绵森、马知恩）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线性代数与解析几何（李继成）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线性代数（游宏）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解析几何（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丘维声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高等数学教学能力提升（李尚志、郭镜明、乐经良）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抽象代数（顾沛）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数学建模（黄廷祝）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经济数学（吴传生）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数学分析（陈纪修）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数学实验与数学建模（李继成）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数理统计（何书元）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数学建模与数学实验（朱道元）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实变函数论（刘培德）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数理方程（李元杰）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一元函数微积分学与无穷级数（马知恩、李换琴）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复变函数（王绵森）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数值分析（韩旭里）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离散数学（屈婉玲）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运筹学（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戎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晓霞）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概率与统计（杨孝平）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统计学导论（李勇）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统计学（经济管理方向）（曾五一、朱建平）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高等数学（非数学专业）教师能力提升（李承治、彭济根）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大学生数学思维的培养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兼谈数学文化课教学（顾沛）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高等数学教师思维开拓（徐宗本、何书元、马知恩）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物理学类课程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大学物理（高景）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大学物理（李元杰）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大学物理实验（霍剑青）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力学（张汉壮）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热学（秦允豪）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光学（蔡履中）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电磁学（王稼军）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数学物理方法（姚端正、吴崇试）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量子物理（王笑君）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量子力学（庄鹏飞）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电动力学（杨传路）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计算物理（彭芳麟）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物理与艺术（施大宁）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热力学统计物理（段文山）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传热学（姜培学）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化学类、化工类课程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大学化学（强亮生）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基础化学（陈恒武、杨宏孝、高占先、张丽丹）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大学化学实验（张丽丹）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化工原理（贾绍义）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普通化学（吴庆生）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分析化学及实验（刘志广）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有机化学及实验（高占先）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物理化学（黑恩成）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结构化学（孙宏伟）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高分子化学（李伯耿、罗英武、范宏）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化工热力学（高光华）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高分子物理学（吴其晔）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化工设计（吴嘉）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计算机类课程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计算机系统与网络安全技术（周世杰）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计算机应用基础（刘艳丽）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Visual Basic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程序设计（龚沛曾）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语言程序设计（王宇颖）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C++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程序设计（钱能）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程序设计（吴文虎）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计算机网络（冯博琴）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计算机网络技术（施晓秋）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计算机网络（谢希仁、陈鸣）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数据库系统概论（王珊）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数据结构（陈越）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数据库技术与应用（李雁翎）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数据结构（耿国华）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计算机组成原理（唐朔飞）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计算机系统结构（张晨曦）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计算机操作系统（刘乃琦）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计算机维修与维护（丁强华）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网络操作系统（卢勤）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软件工程（齐治昌）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软件需求工程（骆斌）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编译原理（蒋宗礼）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汇编语言（毛希平、曹忠升）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WEB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技术导论（郝兴伟）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计算机安全（韩臻）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物联网概论（田景熙、陈志峰）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微机接口技术（邹逢兴）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计算思维与大学计算机课程教学（何钦铭、李波、王挺等）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Java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程序设计（翁恺）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计算机科学与技术专业规范与专业建设（蒋宗礼、齐治昌）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网络工程专业教学改革与应用型人才培养（施晓秋）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基于计算思维的大学计算机基础课程教学改革（战德臣）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大学计算机基础（龚沛曾）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电子信息类、电气及自动化类课程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人工智能（王万良）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系统仿真与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CAD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（薛定宇）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数字图像处理（杨淑莹）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数字电子技术（王连英）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单片机原理（张毅刚、杨青勇）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电工学（史仪凯）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模拟电子线路基础（傅丰林）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STC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单片机技术（王冠凌）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电子信息类专业概论课程如何教学（黄载禄、闫连川）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ARM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技术（陈桂友）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电路（罗先觉）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集成电路制造技术概论（李惠军）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高频电子线路（曾兴雯）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数字逻辑与系统（侯建军）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自动控制原理（程鹏）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信号与系统（陈后金）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半导体器件物理与实验（孟庆巨）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通信原理（杨鸿文）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电气工程基础（尹项根）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电力电子技术（王兆安）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电机学（罗应立）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工程应用型自动化专业课堂教学设计与教学艺术（韩九强、张德江、陈桂友等）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电气信息类专业教学与创新人才培养（王泽忠、雷银照、戈宝军等）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人工智能控制（蔡自兴）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机械类、材料类课程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机械原理（葛文杰）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机械设计（吴鹿鸣）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机械制造技术基础（张世昌）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机械制造及实习（傅水根）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工程制图（陆国栋）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画法几何及工程制图（殷昌贵、王兰美）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机械零件常规加工（何七荣）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机械振动（刘习军）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汽车构造（罗永革、冯樱）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机床数控技术（游有鹏）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BL在机电工程专业教学中的应用（王玉）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机械制图与建模（王冰）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测量学（程效军）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金属材料成形基础（陈拂晓）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材料科学与工程基础（顾宜）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土木工程材料（苏达根、钟明峰）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材料研究方法（许乾慰）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土木类、力学类课程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水利工程制图（张圣敏）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流体力学（丁祖荣）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工程地质（白志勇）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建筑外立面设计（边颖）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水工建筑学（金峰）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建筑设计基础（吴桂宁、许自力）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水质工程学（韩洪军）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混凝土结构（沈蒲生、廖莎）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桥梁工程概论（李亚东、何畏）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材料力学（张少实）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土力学（李广信）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结构力学（朱慈勉）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理论力学（洪嘉振）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水力学（李玉柱、贺五洲）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弹性力学（王敏中、黄克服）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水力学（王勤香）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土木工程概论（叶志明）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医学类课程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循证医学（李幼平）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病理学（文继舫、李景和）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组织学与解剖学（段相林）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医学心理学（胡佩诚）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护理学（娄凤兰）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康复护理学（陈立典、陈锦秀、刘芳）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局部解剖学（李振中）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基础药理学（张庆柱）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制药工程（姚日生）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药物化学（雷小平）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中药鉴定技术（刘来正）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医学类专业教学与科研（王金发、喻荣彬等）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信息技术在医学教学中的应用（王金发、王竹立等）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医学类专业科研申报与科研方法（余章斌、喻荣彬）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生理学（王庭槐）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生命科学类、环境科学类、农学类课程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生物学科教学与科研方法（刘恩山、张润志、张雁云等）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细胞生物学（王金发）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微生物学（陈向东）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细胞工程（柳俊）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普通动物学（张雁云、宋杰）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普通生物学（佟向军）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动物生理学（肖向红）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动物生物学（许崇任）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植物生物学（邵小明）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植物保护学（叶恭银）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遗传学（植物类）（石春海、祝水金、柴明良等）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遗传学（乔守怡）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分子生物学（郑用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琏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生态学（邹建文）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环境化学（孙红文）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生态学（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曹凑贵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生物分离工程（曹学君）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生物反应工程（贾士儒）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基因工程（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袁婺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生物化学（杨荣武）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环境科学概论（刘静玲）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生命科学导论（吴敏）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农业政策学（孔祥智）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农业推广学（刘恩财）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社区管理学（孙萍、刘钊）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公共部门危机管理（彭宗超、曹峰）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基础会计（宋献中）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企业会计学（赵惠芳）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会计学基础（陈艳）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中级财务会计（张俊民、路国平）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高级财务会计（刘峰、杨有红、毛新述）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管理会计（吴大军）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财务分析（张先治）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财务报表分析（张新民）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会计信息系统（艾文国）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筹资实务（楼土明）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资产评估（刘东辉）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审计学（陈汉文）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管理学（郑文全、李品媛）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项目管理学（戚安邦）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战略管理（陈志军）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管理信息系统（黄丽华）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企业战略管理（孟宪忠、谢佩洪）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管理学（邢以群、鲁柏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祥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管理沟通学（赵振宇）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决策理论与方法（陶长琪）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公司治理（李维安）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创业管理（吴昌南、梅小安）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运筹学（管理）（梅国平）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生产运作管理（马士华）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行政管理学（陈瑞莲）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组织行为学（段万春）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公共关系（陈先红）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战略人力资源管理（王建民）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人力资源管理（廖建桥）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薪酬管理（王长城）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人力资源开发与管理（章海鸥）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市场营销学（吕一林）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职务管理（刘俊振）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营销风险管理（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）（张云起）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营销风险管理（二）（张云起）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营销策划（朱美燕）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行政组织学（祝小宁）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电子商务概论（李琪）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网络营销实务（方玲玉）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电子金融（陈进）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电子商务实务（胡华江）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企业资源规划实践（陈冰）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电子商务系统结构与应用（陈德人）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物流信息技术与应用（刘德军）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企业物流管理（黄福华）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导游实务（邓德智）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现代服装工程管理（冯旭敏、温平则）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旅游学概论（马勇）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前厅运行与管理（吴玲）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现代物流管理（李严锋、冉文学等）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化工企业管理实务（梁清山）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物流管理（甘筱青、朱道立）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物流学（邬跃、张旭凤等）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物流与供应链管理（霍佳震、邱灿华）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物流系统工程（王长琼）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市场调查与预测（王德章、周丹）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工商管理类专业创新人才培养（朱国玮、朱武祥、戈维莉等）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工商管理类专业教学与科研（郑文全、尤建新、汤定娜等）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案例教学法在工商管理专业教学中的应用（王化成、王建民、潘立生等）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行政管理专业课程建设与教学辅导（陈瑞莲、陈先红、胡元德等）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人力资源管理专业课程建设与教学辅导（廖建桥、王建民、王长城等）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会计学专业课程建设与教学辅导（杨有红、刘峰、陈汉文等）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电子商务专业课程建设与教学辅导（李琪、冯博琴、陈德人等）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市场营销学专业教学与创新人才培养（汤定娜、张云起、蒋晶）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信息资源建设（肖希明）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标准化基础（李丹青、顾兴全、胡玉华）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基础会计（沃健）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中级财务会计（杨有红）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体育学类、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艺术学类课程</w:t>
            </w:r>
            <w:proofErr w:type="gramEnd"/>
          </w:p>
        </w:tc>
      </w:tr>
      <w:tr w:rsidR="002024D1" w:rsidTr="00050749">
        <w:trPr>
          <w:trHeight w:val="116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工业设计专业能力提升（一）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色彩设计、交通工具造型设计、</w:t>
            </w:r>
            <w:r>
              <w:rPr>
                <w:rFonts w:ascii="宋体" w:cs="Times New Roman"/>
                <w:color w:val="000000"/>
              </w:rPr>
              <w:t>CMF</w:t>
            </w:r>
            <w:r>
              <w:rPr>
                <w:rFonts w:ascii="宋体" w:cs="Times New Roman" w:hint="eastAsia"/>
                <w:color w:val="000000"/>
              </w:rPr>
              <w:t>（苏华、严扬、左恒峰）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工业设计专业能力提升（二）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工业设计专业能力提升（三）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设计战略、清华实验教学中心介绍、设计智慧与思维方式（蔡军、马赛、柳冠中）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大学体育教学与科研（郝光安、谢燕歌）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体育与健康（毛振明）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军事理论（蔡仁照、李成安）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设计概论（陈汗青、李遊宇）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设计素描（周至禹）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音乐教学论（陈玉丹）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西方音乐史（余志刚、周耀群）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工业设计前沿发展与教学策略（何人可、柳冠中）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中外工艺美术史（张夫也、尚刚）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美学（王德胜、邹华）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书写与书法教学与鉴赏（欧阳中石等）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中国美术史论（尹吉男、贺西林、李清泉、曹庆晖）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动画影片制作（屠曙光）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外国美术史论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李军、张敢、沈语冰、邵亦杨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动画专业创作与教学（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Becky Bristow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、李杰）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数字媒体艺术专业建设与教学（肖永亮）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图片摄影（胡巍萍）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运动生理学（刘洵）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大学体育（邢登江）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运动心理学（孙延林）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大学体育（张威）</w:t>
            </w:r>
          </w:p>
        </w:tc>
      </w:tr>
      <w:tr w:rsidR="002024D1" w:rsidTr="00050749">
        <w:trPr>
          <w:trHeight w:val="56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应用型院校教学科研能力提升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应用型本科院校人才培养与教学改革实践（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晓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磊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、李东亚、顾永安）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应用型院校高等数学课程与教学（侯风波）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应用型院校公共英语教学改革与实践（郑刚强等）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应用型院校医药卫生类专业教学改革与课程建设（高凤兰、罗跃娥、胡颂恩等）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电子商务及物流专业教学改革与课程建设（赵志群、薛威、宋文官）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制造类课程改革及资源建设（宋放之、滕宏春）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应用型院校教学管理工作与创新（余祖光、吴全全、裴纯礼）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应用型人才培养的教学模式创新与教学方法改革（甘德安）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高等职业教育的教学方法改革与科研创新（陈衍、戴士弘）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应用型院校师资培训管理者能力提升（郭建如、吴全全、孙刚、伍新春）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应用型院校课程建设与实践（姚文兵、叶庆、刘彩琴等）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应用型院校教学改革与教学方法（戴士弘）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应用型院校教学改革的探索与教育理念的国际视野（托马斯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胡格、孟庆国、夏建国）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职业教育教学研究与论文表达（陈衍、陈东等）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应用型院校管理学课程教学（单凤儒）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应用型院校数字电子技术课程教学（王连英）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应用型院校电路基础课程教学（赵会军、王和平）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应用型院校电子商务概论课程教学（宋文官、孟晔等）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应用型院校公共英语教学与科研（王立非、杨永林、邹为诚等）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电子信息类专业规范与课程改革（鲍洁、桑林）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会计专业教学改革与实践（杨有红、高翠莲、孙万军等）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经济社会发展与高等职业教育的探索与实践（张青、李国桢）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中职高技能人才培养的政策、路径与专业建设（宋春林等）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中等职业教育学校校长领导力提升（米靖、吴家礼等）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高校管理人员专题培训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高校教师发展工作策略与培训项目设计实施（郭为禄、周忠良、韩映雄、黄健、李霄翔）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高校教学管理创新与实践（雷庆、沈亚平、王伟廉等）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高校教学秘书工作实践与创新（赵世举、卢晓东、王仁卿等）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高校教学管理人员管理能力提升（张德江、刘振天、甘德安等）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高校人事信息化管理工作（赵志鲲、江雪）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高校教学秘书的职业能力发展（裴纯礼、罗云、张树永等）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高校人事管理干部教师发展专题培训（庞海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芍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、高洪源、张奇伟）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高校行政管理人员管理能力提升（沈亚平、卢晓东、曾天山等）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高校人事管理干部绩效考核专题培训（马陆亭、李永瑞、王长城等）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高校精品课程建设与实践（本科）（周杰、汪琼、陆国栋等）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教学管理人员能力提升（张树永、刘建清等）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高校教师教学发展创新与实践（徐延宇、李健、沈贵鹏等）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网络公开课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演讲与口才（姚小玲）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现代礼仪（袁涤非）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艺术概论（王一川）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财务管理学（王化成）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现代控制工程（王万良）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数字信号处理（彭启琮）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线性代数（李尚志）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无机化学（宋天佑、徐家宁、孟长功）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高校教师教学艺术（理工）（顾沛、邹逢兴、吴鹿鸣、郑用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琏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公开选修讲座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课件及其制作技巧（裴纯礼）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青年教师的职业病与常见病的预防及保健（李洪茲）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导师，你应该教给学生什么（叶志明）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让课堂充满激情、智慧和欢乐</w:t>
            </w:r>
          </w:p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——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谈教学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方法与教学艺术（张学政）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大学课堂教学方法与艺术（李芒）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教师身心健康与压力管理（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刘破资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怎样成长为一名优秀的大学教师（马知恩）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课堂教学中的沟通技巧（赵振宇）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当代大学生心理特点及教育策略（赵丽琴）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教师应该读点儿文学史（韩田鹿）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人格与国性——大学生素质教育的两大主题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（彭林）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大学生喜爱什么样的老师（郑曙光）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用礼仪打造教师魅力形象（袁涤非）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教师形象设计与公共礼仪（徐莉）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如何讲好一门课（姚小玲）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和谐交往从心理沟通开始（蔺桂瑞）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青年教师专业发展的路径与策略（张斌贤）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如何指导学生做科研（陈跃雪）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大学教师需要学点“课程论”和“教学论”（别敦荣）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把提高教育研究质量上升为国家战略（曾天山）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把教学当作一门艺术（顾沛）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如何在各类科研基金课题申报中取得成功（赵醒村）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教学法与教学策略（孙建荣）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如何保持高校教师的心理健康（胡佩诚）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如何支撑学生有效建立适合自己的大学学习模式（李丹青）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教学论的核心理念及其应用操作的基本程序（皮连生）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教学相长与为人师表（王汉杰）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儒家人生哲学与教师修养（张奇伟）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高校科研创新与制度保障（马陆亭）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史学经典与人文修养（瞿林东）</w:t>
            </w:r>
          </w:p>
        </w:tc>
      </w:tr>
    </w:tbl>
    <w:p w:rsidR="002024D1" w:rsidRDefault="002024D1" w:rsidP="002024D1">
      <w:pPr>
        <w:spacing w:line="400" w:lineRule="exact"/>
        <w:rPr>
          <w:rFonts w:ascii="宋体" w:cs="Times New Roman"/>
          <w:color w:val="000000"/>
          <w:sz w:val="24"/>
          <w:szCs w:val="24"/>
        </w:rPr>
      </w:pPr>
    </w:p>
    <w:p w:rsidR="002024D1" w:rsidRDefault="002024D1" w:rsidP="002024D1">
      <w:pPr>
        <w:rPr>
          <w:rFonts w:ascii="仿宋_GB2312" w:eastAsia="仿宋_GB2312" w:hAnsi="华文宋体" w:cs="仿宋_GB2312"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仿宋_GB2312" w:eastAsia="仿宋_GB2312" w:hAnsi="华文宋体" w:cs="仿宋_GB2312" w:hint="eastAsia"/>
          <w:sz w:val="28"/>
          <w:szCs w:val="28"/>
        </w:rPr>
        <w:lastRenderedPageBreak/>
        <w:t>附件5</w:t>
      </w:r>
    </w:p>
    <w:p w:rsidR="002024D1" w:rsidRDefault="002024D1" w:rsidP="002024D1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公益讲座安排表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2"/>
        <w:gridCol w:w="3243"/>
        <w:gridCol w:w="1386"/>
        <w:gridCol w:w="2551"/>
        <w:gridCol w:w="990"/>
      </w:tblGrid>
      <w:tr w:rsidR="002024D1" w:rsidTr="00050749">
        <w:trPr>
          <w:trHeight w:val="330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990" w:type="dxa"/>
            <w:vAlign w:val="center"/>
          </w:tcPr>
          <w:p w:rsidR="002024D1" w:rsidRDefault="002024D1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东亚安全格局与中美日关系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9月8日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林宏宇（国际关系学院）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大学生数学思维的培养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数学文化课案例2：“有限与无限”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顾沛（南开大学）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沟通与说服的艺术（上）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沟通与说服的艺术（下）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9月16日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西南联大与现代中国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9月17日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郭建荣（北京大学）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故宫博物院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单霁翔（故宫博物院）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执业药师考试指南：中药鉴定学习方法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刘来正（山西药科职业学院）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互联网+大学生素质教育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王立群（北京理工大学）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《史通》研读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9月23日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瞿林东（北京师范大学）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中国特色社会主义与中国历史文化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张慕葏（清华大学）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新教学环境下教学组织变革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9月25日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我国海洋安全及其应对举措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9月28日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成章（中央党校）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科学养生健康饮食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范志红（中国农业大学）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《红楼梦》漫谈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10月13日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孙玉明（中国艺术研究院《红楼梦》研究所）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冰雪运动的艺术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王石安（沈阳体育学院）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大学教学改革中的科研方法与探索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基于青年教师的视角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嵩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天（北京理工大学）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中日关系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10月19日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刘江永（清华大学）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新媒体环境下的民意调查：理论、操作与误区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10月20日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金兼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“有效教学理论”在现代课堂的实施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SCI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期刊论文发表经验谈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10月26日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童美松（同济大学）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中国农业现代化新路径探讨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10月27日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陈争平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从中国成语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批判看批判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性思维的培养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10月29日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甘德安（北京工业大学耿丹学院）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以“三会”能力为导向的新教师培训“三步曲”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张胜全（武汉轻工大学）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如何做好高校教师的校本培训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11月3日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吴能表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（西南大学）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领导科学与领导艺术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张学政（清华大学）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生命科学发展带来的伦理思考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吴能表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（西南大学）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下大学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英语教学的应变之道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11月9日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微课的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设计与创意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11月10日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青年教师创新与成才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11月11日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王汉杰（空军装备研究院）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中国电影创意思维瓶颈与突围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田卉群（北京师范大学）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大学生创新成果的管理与指导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11月16日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刘彦军（黄淮学院）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产教融合：地方普通高校教师发展之关键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11月17日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中国传统文化之美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古琴之美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11月18日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欧阳启名（首都师范大学）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习近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平治国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理政的战略布局——“四个全面”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11月19日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航天育种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大有可为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11月23日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钦天鈞（航天集团）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文化遗产保护人才“三位一体”培养体系的探索与实践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钱耀鹏（西北大学）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大学生的人生困惑与人文指导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低碳发展与国家战略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11月26日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董小君（国家行政学院）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如何发表高质量的SCI论文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万跃华（浙江工业大学）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理工科院校如何开好人文课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2024D1" w:rsidRDefault="002024D1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社会主义核心价值观解读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生活中的宪法问题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12月3日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王磊（北京大学）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孔子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12月7日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李山（北京师范大学）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信息技术支持的学业评价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12月8日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郑燕林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（东北师范大学）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从信息化走向智慧教育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12月9日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陈琳（江苏师范大学）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促进人与自然和谐，建设美丽中国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12月10日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郭立新（中国野生动物保护协会）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MOOC设计方法与制作运营实战技巧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12月14日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师雪霖（清华大学）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2024D1" w:rsidRDefault="002024D1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西方现代派艺术大观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12月15日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张夫也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一线教师如何做教学研究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汤智（浙江工业大学）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4D1" w:rsidTr="00050749">
        <w:trPr>
          <w:trHeight w:val="645"/>
        </w:trPr>
        <w:tc>
          <w:tcPr>
            <w:tcW w:w="832" w:type="dxa"/>
            <w:vAlign w:val="center"/>
          </w:tcPr>
          <w:p w:rsidR="002024D1" w:rsidRDefault="002024D1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43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中国周边安全环境</w:t>
            </w:r>
          </w:p>
        </w:tc>
        <w:tc>
          <w:tcPr>
            <w:tcW w:w="1386" w:type="dxa"/>
            <w:vAlign w:val="center"/>
          </w:tcPr>
          <w:p w:rsidR="002024D1" w:rsidRDefault="002024D1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2551" w:type="dxa"/>
            <w:vAlign w:val="center"/>
          </w:tcPr>
          <w:p w:rsidR="002024D1" w:rsidRDefault="002024D1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吴希来（国防大学）</w:t>
            </w:r>
          </w:p>
        </w:tc>
        <w:tc>
          <w:tcPr>
            <w:tcW w:w="990" w:type="dxa"/>
            <w:vMerge/>
            <w:vAlign w:val="center"/>
          </w:tcPr>
          <w:p w:rsidR="002024D1" w:rsidRDefault="002024D1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24D1" w:rsidRDefault="002024D1" w:rsidP="002024D1">
      <w:pPr>
        <w:widowControl/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2024D1" w:rsidRDefault="002024D1" w:rsidP="002024D1">
      <w:pPr>
        <w:widowControl/>
        <w:jc w:val="center"/>
        <w:rPr>
          <w:rFonts w:ascii="汉仪仿宋简" w:eastAsia="汉仪仿宋简" w:hAnsi="宋体" w:cs="Times New Roman"/>
          <w:b/>
          <w:bCs/>
          <w:sz w:val="30"/>
          <w:szCs w:val="30"/>
        </w:rPr>
      </w:pPr>
    </w:p>
    <w:p w:rsidR="002024D1" w:rsidRDefault="002024D1" w:rsidP="002024D1">
      <w:pPr>
        <w:rPr>
          <w:rFonts w:ascii="仿宋_GB2312" w:eastAsia="仿宋_GB2312" w:hAnsi="华文宋体" w:cs="仿宋_GB2312"/>
          <w:sz w:val="28"/>
          <w:szCs w:val="28"/>
        </w:rPr>
      </w:pPr>
    </w:p>
    <w:p w:rsidR="00131805" w:rsidRDefault="002024D1"/>
    <w:sectPr w:rsidR="00131805">
      <w:headerReference w:type="default" r:id="rId5"/>
      <w:footerReference w:type="default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2024D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A6E5B" w:rsidRDefault="002024D1">
    <w:pPr>
      <w:pStyle w:val="aa"/>
      <w:framePr w:wrap="around" w:vAnchor="text" w:hAnchor="margin" w:xAlign="right" w:y="1"/>
      <w:rPr>
        <w:rStyle w:val="a4"/>
      </w:rPr>
    </w:pPr>
  </w:p>
  <w:p w:rsidR="000A6E5B" w:rsidRDefault="002024D1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2024D1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4D1"/>
    <w:rsid w:val="002024D1"/>
    <w:rsid w:val="00447A09"/>
    <w:rsid w:val="00466052"/>
    <w:rsid w:val="00466773"/>
    <w:rsid w:val="00466923"/>
    <w:rsid w:val="00600B99"/>
    <w:rsid w:val="006421AF"/>
    <w:rsid w:val="00700664"/>
    <w:rsid w:val="007631DA"/>
    <w:rsid w:val="0094009A"/>
    <w:rsid w:val="00C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024D1"/>
    <w:rPr>
      <w:i w:val="0"/>
      <w:iCs w:val="0"/>
      <w:color w:val="CC0000"/>
    </w:rPr>
  </w:style>
  <w:style w:type="character" w:styleId="a4">
    <w:name w:val="page number"/>
    <w:rsid w:val="002024D1"/>
    <w:rPr>
      <w:rFonts w:cs="Times New Roman"/>
    </w:rPr>
  </w:style>
  <w:style w:type="character" w:styleId="a5">
    <w:name w:val="Strong"/>
    <w:qFormat/>
    <w:rsid w:val="002024D1"/>
    <w:rPr>
      <w:b/>
    </w:rPr>
  </w:style>
  <w:style w:type="character" w:styleId="a6">
    <w:name w:val="annotation reference"/>
    <w:semiHidden/>
    <w:rsid w:val="002024D1"/>
    <w:rPr>
      <w:sz w:val="21"/>
    </w:rPr>
  </w:style>
  <w:style w:type="character" w:styleId="a7">
    <w:name w:val="Hyperlink"/>
    <w:rsid w:val="002024D1"/>
    <w:rPr>
      <w:color w:val="0000FF"/>
      <w:u w:val="single"/>
    </w:rPr>
  </w:style>
  <w:style w:type="character" w:customStyle="1" w:styleId="Char">
    <w:name w:val="批注框文本 Char"/>
    <w:link w:val="a8"/>
    <w:semiHidden/>
    <w:locked/>
    <w:rsid w:val="002024D1"/>
    <w:rPr>
      <w:sz w:val="18"/>
    </w:rPr>
  </w:style>
  <w:style w:type="character" w:customStyle="1" w:styleId="Char0">
    <w:name w:val="页眉 Char"/>
    <w:link w:val="a9"/>
    <w:locked/>
    <w:rsid w:val="002024D1"/>
    <w:rPr>
      <w:sz w:val="18"/>
    </w:rPr>
  </w:style>
  <w:style w:type="character" w:customStyle="1" w:styleId="Char1">
    <w:name w:val="页脚 Char"/>
    <w:link w:val="aa"/>
    <w:locked/>
    <w:rsid w:val="002024D1"/>
    <w:rPr>
      <w:sz w:val="18"/>
    </w:rPr>
  </w:style>
  <w:style w:type="character" w:customStyle="1" w:styleId="Char2">
    <w:name w:val="批注主题 Char"/>
    <w:link w:val="ab"/>
    <w:semiHidden/>
    <w:locked/>
    <w:rsid w:val="002024D1"/>
    <w:rPr>
      <w:b/>
    </w:rPr>
  </w:style>
  <w:style w:type="character" w:customStyle="1" w:styleId="Char3">
    <w:name w:val="日期 Char"/>
    <w:link w:val="ac"/>
    <w:locked/>
    <w:rsid w:val="002024D1"/>
    <w:rPr>
      <w:rFonts w:cs="Times New Roman"/>
    </w:rPr>
  </w:style>
  <w:style w:type="character" w:customStyle="1" w:styleId="Char4">
    <w:name w:val="批注文字 Char"/>
    <w:link w:val="ad"/>
    <w:semiHidden/>
    <w:locked/>
    <w:rsid w:val="002024D1"/>
    <w:rPr>
      <w:rFonts w:ascii="Times New Roman" w:hAnsi="Times New Roman"/>
    </w:rPr>
  </w:style>
  <w:style w:type="character" w:customStyle="1" w:styleId="Char10">
    <w:name w:val="批注主题 Char1"/>
    <w:semiHidden/>
    <w:rsid w:val="002024D1"/>
    <w:rPr>
      <w:rFonts w:ascii="Times New Roman" w:hAnsi="Times New Roman"/>
      <w:b/>
      <w:kern w:val="2"/>
      <w:sz w:val="21"/>
    </w:rPr>
  </w:style>
  <w:style w:type="character" w:customStyle="1" w:styleId="CommentSubjectChar1">
    <w:name w:val="Comment Subject Char1"/>
    <w:semiHidden/>
    <w:locked/>
    <w:rsid w:val="002024D1"/>
    <w:rPr>
      <w:rFonts w:ascii="Times New Roman" w:hAnsi="Times New Roman"/>
      <w:b/>
      <w:kern w:val="2"/>
      <w:sz w:val="21"/>
    </w:rPr>
  </w:style>
  <w:style w:type="paragraph" w:styleId="ad">
    <w:name w:val="annotation text"/>
    <w:basedOn w:val="a"/>
    <w:link w:val="Char4"/>
    <w:semiHidden/>
    <w:rsid w:val="002024D1"/>
    <w:pPr>
      <w:jc w:val="left"/>
    </w:pPr>
    <w:rPr>
      <w:rFonts w:ascii="Times New Roman" w:eastAsiaTheme="minorEastAsia" w:hAnsi="Times New Roman" w:cstheme="minorBidi"/>
      <w:szCs w:val="22"/>
    </w:rPr>
  </w:style>
  <w:style w:type="character" w:customStyle="1" w:styleId="Char11">
    <w:name w:val="批注文字 Char1"/>
    <w:basedOn w:val="a0"/>
    <w:link w:val="ad"/>
    <w:uiPriority w:val="99"/>
    <w:semiHidden/>
    <w:rsid w:val="002024D1"/>
    <w:rPr>
      <w:rFonts w:ascii="Calibri" w:eastAsia="宋体" w:hAnsi="Calibri" w:cs="Calibri"/>
      <w:szCs w:val="21"/>
    </w:rPr>
  </w:style>
  <w:style w:type="paragraph" w:styleId="ab">
    <w:name w:val="annotation subject"/>
    <w:basedOn w:val="ad"/>
    <w:next w:val="ad"/>
    <w:link w:val="Char2"/>
    <w:semiHidden/>
    <w:rsid w:val="002024D1"/>
    <w:rPr>
      <w:rFonts w:asciiTheme="minorHAnsi" w:hAnsiTheme="minorHAnsi"/>
      <w:b/>
    </w:rPr>
  </w:style>
  <w:style w:type="character" w:customStyle="1" w:styleId="Char20">
    <w:name w:val="批注主题 Char2"/>
    <w:basedOn w:val="Char11"/>
    <w:link w:val="ab"/>
    <w:uiPriority w:val="99"/>
    <w:semiHidden/>
    <w:rsid w:val="002024D1"/>
    <w:rPr>
      <w:b/>
      <w:bCs/>
    </w:rPr>
  </w:style>
  <w:style w:type="paragraph" w:styleId="ae">
    <w:name w:val="Normal (Web)"/>
    <w:basedOn w:val="a"/>
    <w:rsid w:val="002024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Char3"/>
    <w:rsid w:val="002024D1"/>
    <w:pPr>
      <w:ind w:leftChars="2500" w:left="100"/>
    </w:pPr>
    <w:rPr>
      <w:rFonts w:asciiTheme="minorHAnsi" w:eastAsiaTheme="minorEastAsia" w:hAnsiTheme="minorHAnsi" w:cs="Times New Roman"/>
      <w:szCs w:val="22"/>
    </w:rPr>
  </w:style>
  <w:style w:type="character" w:customStyle="1" w:styleId="Char12">
    <w:name w:val="日期 Char1"/>
    <w:basedOn w:val="a0"/>
    <w:link w:val="ac"/>
    <w:uiPriority w:val="99"/>
    <w:semiHidden/>
    <w:rsid w:val="002024D1"/>
    <w:rPr>
      <w:rFonts w:ascii="Calibri" w:eastAsia="宋体" w:hAnsi="Calibri" w:cs="Calibri"/>
      <w:szCs w:val="21"/>
    </w:rPr>
  </w:style>
  <w:style w:type="paragraph" w:styleId="a8">
    <w:name w:val="Balloon Text"/>
    <w:basedOn w:val="a"/>
    <w:link w:val="Char"/>
    <w:semiHidden/>
    <w:rsid w:val="002024D1"/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3">
    <w:name w:val="批注框文本 Char1"/>
    <w:basedOn w:val="a0"/>
    <w:link w:val="a8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styleId="aa">
    <w:name w:val="footer"/>
    <w:basedOn w:val="a"/>
    <w:link w:val="Char1"/>
    <w:rsid w:val="00202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4">
    <w:name w:val="页脚 Char1"/>
    <w:basedOn w:val="a0"/>
    <w:link w:val="aa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customStyle="1" w:styleId="Revision">
    <w:name w:val="Revision"/>
    <w:semiHidden/>
    <w:rsid w:val="002024D1"/>
    <w:rPr>
      <w:rFonts w:ascii="Times New Roman" w:eastAsia="宋体" w:hAnsi="Times New Roman" w:cs="Times New Roman"/>
      <w:szCs w:val="21"/>
    </w:rPr>
  </w:style>
  <w:style w:type="paragraph" w:styleId="a9">
    <w:name w:val="header"/>
    <w:basedOn w:val="a"/>
    <w:link w:val="Char0"/>
    <w:rsid w:val="002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5">
    <w:name w:val="页眉 Char1"/>
    <w:basedOn w:val="a0"/>
    <w:link w:val="a9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customStyle="1" w:styleId="NoSpacing">
    <w:name w:val="No Spacing"/>
    <w:rsid w:val="002024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af">
    <w:name w:val="Table Grid"/>
    <w:basedOn w:val="a1"/>
    <w:rsid w:val="002024D1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2667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2015-09-10T02:59:00Z</dcterms:created>
  <dcterms:modified xsi:type="dcterms:W3CDTF">2015-09-10T03:00:00Z</dcterms:modified>
</cp:coreProperties>
</file>